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7BA" w:rsidRDefault="008E47BA" w:rsidP="00EA0FB7">
      <w:pPr>
        <w:shd w:val="clear" w:color="auto" w:fill="FFFFFF"/>
        <w:spacing w:after="0" w:line="240" w:lineRule="auto"/>
        <w:jc w:val="both"/>
        <w:rPr>
          <w:rFonts w:ascii="Times New Roman" w:eastAsia="Times New Roman" w:hAnsi="Times New Roman" w:cs="Times New Roman"/>
          <w:i/>
          <w:iCs/>
          <w:color w:val="000000"/>
          <w:sz w:val="24"/>
          <w:szCs w:val="24"/>
          <w:lang w:eastAsia="ru-RU"/>
        </w:rPr>
      </w:pPr>
      <w:r>
        <w:rPr>
          <w:rFonts w:ascii="Times New Roman" w:eastAsia="Times New Roman" w:hAnsi="Times New Roman" w:cs="Times New Roman"/>
          <w:i/>
          <w:iCs/>
          <w:color w:val="000000"/>
          <w:sz w:val="24"/>
          <w:szCs w:val="24"/>
          <w:lang w:eastAsia="ru-RU"/>
        </w:rPr>
        <w:t>Занятие 30.04.21</w:t>
      </w:r>
    </w:p>
    <w:p w:rsidR="00122C14" w:rsidRPr="00122C14" w:rsidRDefault="00122C14" w:rsidP="00EA0FB7">
      <w:pPr>
        <w:shd w:val="clear" w:color="auto" w:fill="FFFFFF"/>
        <w:spacing w:after="0" w:line="240" w:lineRule="auto"/>
        <w:jc w:val="both"/>
        <w:rPr>
          <w:rFonts w:ascii="Times New Roman" w:eastAsia="Times New Roman" w:hAnsi="Times New Roman" w:cs="Times New Roman"/>
          <w:color w:val="000000"/>
          <w:lang w:eastAsia="ru-RU"/>
        </w:rPr>
      </w:pPr>
      <w:r w:rsidRPr="00EA0FB7">
        <w:rPr>
          <w:rFonts w:ascii="Times New Roman" w:eastAsia="Times New Roman" w:hAnsi="Times New Roman" w:cs="Times New Roman"/>
          <w:i/>
          <w:iCs/>
          <w:color w:val="000000"/>
          <w:lang w:eastAsia="ru-RU"/>
        </w:rPr>
        <w:t>Статистические гипотезы.</w:t>
      </w:r>
    </w:p>
    <w:p w:rsidR="00122C14" w:rsidRPr="00122C14" w:rsidRDefault="00122C14" w:rsidP="00EA0FB7">
      <w:pPr>
        <w:shd w:val="clear" w:color="auto" w:fill="FFFFFF"/>
        <w:spacing w:after="0" w:line="240" w:lineRule="auto"/>
        <w:ind w:firstLine="568"/>
        <w:jc w:val="both"/>
        <w:rPr>
          <w:rFonts w:ascii="Times New Roman" w:eastAsia="Times New Roman" w:hAnsi="Times New Roman" w:cs="Times New Roman"/>
          <w:color w:val="000000"/>
          <w:lang w:eastAsia="ru-RU"/>
        </w:rPr>
      </w:pPr>
      <w:r w:rsidRPr="00EA0FB7">
        <w:rPr>
          <w:rFonts w:ascii="Times New Roman" w:eastAsia="Times New Roman" w:hAnsi="Times New Roman" w:cs="Times New Roman"/>
          <w:color w:val="000000"/>
          <w:lang w:eastAsia="ru-RU"/>
        </w:rPr>
        <w:t>Формулирование гипотез систематизирует предположения исследователя и представляет их в четком и лаконичном виде. Благодаря гипотезам исследователь не теряет путеводной нити в процессе расчетов и ему легко понять после их окончания, что, собственно, он обнаружил.</w:t>
      </w:r>
    </w:p>
    <w:p w:rsidR="00122C14" w:rsidRPr="00122C14" w:rsidRDefault="00122C14" w:rsidP="00EA0FB7">
      <w:pPr>
        <w:shd w:val="clear" w:color="auto" w:fill="FFFFFF"/>
        <w:spacing w:after="0" w:line="240" w:lineRule="auto"/>
        <w:ind w:firstLine="568"/>
        <w:jc w:val="both"/>
        <w:rPr>
          <w:rFonts w:ascii="Times New Roman" w:eastAsia="Times New Roman" w:hAnsi="Times New Roman" w:cs="Times New Roman"/>
          <w:color w:val="000000"/>
          <w:lang w:eastAsia="ru-RU"/>
        </w:rPr>
      </w:pPr>
      <w:r w:rsidRPr="00EA0FB7">
        <w:rPr>
          <w:rFonts w:ascii="Times New Roman" w:eastAsia="Times New Roman" w:hAnsi="Times New Roman" w:cs="Times New Roman"/>
          <w:color w:val="000000"/>
          <w:lang w:eastAsia="ru-RU"/>
        </w:rPr>
        <w:t xml:space="preserve">Статистические гипотезы подразделяются </w:t>
      </w:r>
      <w:proofErr w:type="gramStart"/>
      <w:r w:rsidRPr="00EA0FB7">
        <w:rPr>
          <w:rFonts w:ascii="Times New Roman" w:eastAsia="Times New Roman" w:hAnsi="Times New Roman" w:cs="Times New Roman"/>
          <w:color w:val="000000"/>
          <w:lang w:eastAsia="ru-RU"/>
        </w:rPr>
        <w:t>на</w:t>
      </w:r>
      <w:proofErr w:type="gramEnd"/>
      <w:r w:rsidRPr="00EA0FB7">
        <w:rPr>
          <w:rFonts w:ascii="Times New Roman" w:eastAsia="Times New Roman" w:hAnsi="Times New Roman" w:cs="Times New Roman"/>
          <w:color w:val="000000"/>
          <w:lang w:eastAsia="ru-RU"/>
        </w:rPr>
        <w:t xml:space="preserve"> нулевые и альтернативные, направленные и ненаправленные.</w:t>
      </w:r>
    </w:p>
    <w:p w:rsidR="00122C14" w:rsidRPr="00122C14" w:rsidRDefault="00122C14" w:rsidP="00EA0FB7">
      <w:pPr>
        <w:pBdr>
          <w:top w:val="single" w:sz="4" w:space="1" w:color="000000"/>
          <w:left w:val="single" w:sz="4" w:space="4" w:color="000000"/>
          <w:bottom w:val="single" w:sz="4" w:space="1" w:color="000000"/>
          <w:right w:val="single" w:sz="4" w:space="4" w:color="000000"/>
        </w:pBdr>
        <w:shd w:val="clear" w:color="auto" w:fill="FFFFFF"/>
        <w:spacing w:after="0" w:line="240" w:lineRule="auto"/>
        <w:ind w:left="3118" w:hanging="3118"/>
        <w:jc w:val="both"/>
        <w:rPr>
          <w:rFonts w:ascii="Times New Roman" w:eastAsia="Times New Roman" w:hAnsi="Times New Roman" w:cs="Times New Roman"/>
          <w:color w:val="000000"/>
          <w:lang w:eastAsia="ru-RU"/>
        </w:rPr>
      </w:pPr>
      <w:r w:rsidRPr="00EA0FB7">
        <w:rPr>
          <w:rFonts w:ascii="Times New Roman" w:eastAsia="Times New Roman" w:hAnsi="Times New Roman" w:cs="Times New Roman"/>
          <w:b/>
          <w:bCs/>
          <w:color w:val="000000"/>
          <w:lang w:eastAsia="ru-RU"/>
        </w:rPr>
        <w:t>Нулевая гипотеза </w:t>
      </w:r>
      <w:r w:rsidRPr="00EA0FB7">
        <w:rPr>
          <w:rFonts w:ascii="Times New Roman" w:eastAsia="Times New Roman" w:hAnsi="Times New Roman" w:cs="Times New Roman"/>
          <w:color w:val="000000"/>
          <w:lang w:eastAsia="ru-RU"/>
        </w:rPr>
        <w:t xml:space="preserve">- это гипотеза об отсутствии </w:t>
      </w:r>
      <w:proofErr w:type="spellStart"/>
      <w:r w:rsidRPr="00EA0FB7">
        <w:rPr>
          <w:rFonts w:ascii="Times New Roman" w:eastAsia="Times New Roman" w:hAnsi="Times New Roman" w:cs="Times New Roman"/>
          <w:color w:val="000000"/>
          <w:lang w:eastAsia="ru-RU"/>
        </w:rPr>
        <w:t>различий</w:t>
      </w:r>
      <w:proofErr w:type="gramStart"/>
      <w:r w:rsidRPr="00EA0FB7">
        <w:rPr>
          <w:rFonts w:ascii="Times New Roman" w:eastAsia="Times New Roman" w:hAnsi="Times New Roman" w:cs="Times New Roman"/>
          <w:color w:val="000000"/>
          <w:lang w:eastAsia="ru-RU"/>
        </w:rPr>
        <w:t>.О</w:t>
      </w:r>
      <w:proofErr w:type="gramEnd"/>
      <w:r w:rsidRPr="00EA0FB7">
        <w:rPr>
          <w:rFonts w:ascii="Times New Roman" w:eastAsia="Times New Roman" w:hAnsi="Times New Roman" w:cs="Times New Roman"/>
          <w:color w:val="000000"/>
          <w:lang w:eastAsia="ru-RU"/>
        </w:rPr>
        <w:t>на</w:t>
      </w:r>
      <w:proofErr w:type="spellEnd"/>
      <w:r w:rsidRPr="00EA0FB7">
        <w:rPr>
          <w:rFonts w:ascii="Times New Roman" w:eastAsia="Times New Roman" w:hAnsi="Times New Roman" w:cs="Times New Roman"/>
          <w:color w:val="000000"/>
          <w:lang w:eastAsia="ru-RU"/>
        </w:rPr>
        <w:t xml:space="preserve"> обозначается как H</w:t>
      </w:r>
      <w:r w:rsidRPr="00EA0FB7">
        <w:rPr>
          <w:rFonts w:ascii="Times New Roman" w:eastAsia="Times New Roman" w:hAnsi="Times New Roman" w:cs="Times New Roman"/>
          <w:color w:val="000000"/>
          <w:vertAlign w:val="subscript"/>
          <w:lang w:eastAsia="ru-RU"/>
        </w:rPr>
        <w:t>0</w:t>
      </w:r>
      <w:r w:rsidRPr="00EA0FB7">
        <w:rPr>
          <w:rFonts w:ascii="Times New Roman" w:eastAsia="Times New Roman" w:hAnsi="Times New Roman" w:cs="Times New Roman"/>
          <w:color w:val="000000"/>
          <w:lang w:eastAsia="ru-RU"/>
        </w:rPr>
        <w:t> и называется нулевой потому, что содержит число 0: X</w:t>
      </w:r>
      <w:r w:rsidRPr="00EA0FB7">
        <w:rPr>
          <w:rFonts w:ascii="Times New Roman" w:eastAsia="Times New Roman" w:hAnsi="Times New Roman" w:cs="Times New Roman"/>
          <w:color w:val="000000"/>
          <w:vertAlign w:val="subscript"/>
          <w:lang w:eastAsia="ru-RU"/>
        </w:rPr>
        <w:t>1</w:t>
      </w:r>
      <w:r w:rsidRPr="00EA0FB7">
        <w:rPr>
          <w:rFonts w:ascii="Times New Roman" w:eastAsia="Times New Roman" w:hAnsi="Times New Roman" w:cs="Times New Roman"/>
          <w:color w:val="000000"/>
          <w:lang w:eastAsia="ru-RU"/>
        </w:rPr>
        <w:t>- Х</w:t>
      </w:r>
      <w:proofErr w:type="gramStart"/>
      <w:r w:rsidRPr="00EA0FB7">
        <w:rPr>
          <w:rFonts w:ascii="Times New Roman" w:eastAsia="Times New Roman" w:hAnsi="Times New Roman" w:cs="Times New Roman"/>
          <w:color w:val="000000"/>
          <w:vertAlign w:val="subscript"/>
          <w:lang w:eastAsia="ru-RU"/>
        </w:rPr>
        <w:t>2</w:t>
      </w:r>
      <w:proofErr w:type="gramEnd"/>
      <w:r w:rsidRPr="00EA0FB7">
        <w:rPr>
          <w:rFonts w:ascii="Times New Roman" w:eastAsia="Times New Roman" w:hAnsi="Times New Roman" w:cs="Times New Roman"/>
          <w:color w:val="000000"/>
          <w:lang w:eastAsia="ru-RU"/>
        </w:rPr>
        <w:t>=0, где X</w:t>
      </w:r>
      <w:r w:rsidRPr="00EA0FB7">
        <w:rPr>
          <w:rFonts w:ascii="Times New Roman" w:eastAsia="Times New Roman" w:hAnsi="Times New Roman" w:cs="Times New Roman"/>
          <w:color w:val="000000"/>
          <w:vertAlign w:val="subscript"/>
          <w:lang w:eastAsia="ru-RU"/>
        </w:rPr>
        <w:t>1</w:t>
      </w:r>
      <w:r w:rsidRPr="00EA0FB7">
        <w:rPr>
          <w:rFonts w:ascii="Times New Roman" w:eastAsia="Times New Roman" w:hAnsi="Times New Roman" w:cs="Times New Roman"/>
          <w:color w:val="000000"/>
          <w:lang w:eastAsia="ru-RU"/>
        </w:rPr>
        <w:t>, X</w:t>
      </w:r>
      <w:r w:rsidRPr="00EA0FB7">
        <w:rPr>
          <w:rFonts w:ascii="Times New Roman" w:eastAsia="Times New Roman" w:hAnsi="Times New Roman" w:cs="Times New Roman"/>
          <w:color w:val="000000"/>
          <w:vertAlign w:val="subscript"/>
          <w:lang w:eastAsia="ru-RU"/>
        </w:rPr>
        <w:t>2</w:t>
      </w:r>
      <w:r w:rsidRPr="00EA0FB7">
        <w:rPr>
          <w:rFonts w:ascii="Times New Roman" w:eastAsia="Times New Roman" w:hAnsi="Times New Roman" w:cs="Times New Roman"/>
          <w:color w:val="000000"/>
          <w:lang w:eastAsia="ru-RU"/>
        </w:rPr>
        <w:t> - сопоставляемые значения признаков.</w:t>
      </w:r>
    </w:p>
    <w:p w:rsidR="00122C14" w:rsidRPr="00122C14" w:rsidRDefault="00122C14" w:rsidP="00EA0FB7">
      <w:pPr>
        <w:pBdr>
          <w:top w:val="single" w:sz="4" w:space="1" w:color="000000"/>
          <w:left w:val="single" w:sz="4" w:space="4" w:color="000000"/>
          <w:bottom w:val="single" w:sz="4" w:space="1" w:color="000000"/>
          <w:right w:val="single" w:sz="4" w:space="4" w:color="000000"/>
        </w:pBdr>
        <w:shd w:val="clear" w:color="auto" w:fill="FFFFFF"/>
        <w:spacing w:after="0" w:line="240" w:lineRule="auto"/>
        <w:ind w:left="3118" w:hanging="3118"/>
        <w:jc w:val="both"/>
        <w:rPr>
          <w:rFonts w:ascii="Times New Roman" w:eastAsia="Times New Roman" w:hAnsi="Times New Roman" w:cs="Times New Roman"/>
          <w:color w:val="000000"/>
          <w:lang w:eastAsia="ru-RU"/>
        </w:rPr>
      </w:pPr>
      <w:r w:rsidRPr="00EA0FB7">
        <w:rPr>
          <w:rFonts w:ascii="Times New Roman" w:eastAsia="Times New Roman" w:hAnsi="Times New Roman" w:cs="Times New Roman"/>
          <w:color w:val="000000"/>
          <w:lang w:eastAsia="ru-RU"/>
        </w:rPr>
        <w:t>Нулевая гипотеза - это то, что мы хотим опровергнуть, если перед нами стоит задача доказать значимость различий.</w:t>
      </w:r>
    </w:p>
    <w:p w:rsidR="00122C14" w:rsidRPr="00122C14" w:rsidRDefault="00122C14" w:rsidP="00EA0FB7">
      <w:pPr>
        <w:pBdr>
          <w:top w:val="single" w:sz="4" w:space="1" w:color="000000"/>
          <w:left w:val="single" w:sz="4" w:space="4" w:color="000000"/>
          <w:bottom w:val="single" w:sz="4" w:space="1" w:color="000000"/>
          <w:right w:val="single" w:sz="4" w:space="4" w:color="000000"/>
        </w:pBdr>
        <w:shd w:val="clear" w:color="auto" w:fill="FFFFFF"/>
        <w:spacing w:after="0" w:line="240" w:lineRule="auto"/>
        <w:ind w:left="3118" w:hanging="3118"/>
        <w:jc w:val="both"/>
        <w:rPr>
          <w:rFonts w:ascii="Times New Roman" w:eastAsia="Times New Roman" w:hAnsi="Times New Roman" w:cs="Times New Roman"/>
          <w:color w:val="000000"/>
          <w:lang w:eastAsia="ru-RU"/>
        </w:rPr>
      </w:pPr>
      <w:r w:rsidRPr="00EA0FB7">
        <w:rPr>
          <w:rFonts w:ascii="Times New Roman" w:eastAsia="Times New Roman" w:hAnsi="Times New Roman" w:cs="Times New Roman"/>
          <w:b/>
          <w:bCs/>
          <w:color w:val="000000"/>
          <w:lang w:eastAsia="ru-RU"/>
        </w:rPr>
        <w:t>Альтернативная гипотеза </w:t>
      </w:r>
      <w:r w:rsidRPr="00EA0FB7">
        <w:rPr>
          <w:rFonts w:ascii="Times New Roman" w:eastAsia="Times New Roman" w:hAnsi="Times New Roman" w:cs="Times New Roman"/>
          <w:color w:val="000000"/>
          <w:lang w:eastAsia="ru-RU"/>
        </w:rPr>
        <w:t xml:space="preserve">- это гипотеза о значимости </w:t>
      </w:r>
      <w:proofErr w:type="spellStart"/>
      <w:r w:rsidRPr="00EA0FB7">
        <w:rPr>
          <w:rFonts w:ascii="Times New Roman" w:eastAsia="Times New Roman" w:hAnsi="Times New Roman" w:cs="Times New Roman"/>
          <w:color w:val="000000"/>
          <w:lang w:eastAsia="ru-RU"/>
        </w:rPr>
        <w:t>различий</w:t>
      </w:r>
      <w:proofErr w:type="gramStart"/>
      <w:r w:rsidRPr="00EA0FB7">
        <w:rPr>
          <w:rFonts w:ascii="Times New Roman" w:eastAsia="Times New Roman" w:hAnsi="Times New Roman" w:cs="Times New Roman"/>
          <w:color w:val="000000"/>
          <w:lang w:eastAsia="ru-RU"/>
        </w:rPr>
        <w:t>.О</w:t>
      </w:r>
      <w:proofErr w:type="gramEnd"/>
      <w:r w:rsidRPr="00EA0FB7">
        <w:rPr>
          <w:rFonts w:ascii="Times New Roman" w:eastAsia="Times New Roman" w:hAnsi="Times New Roman" w:cs="Times New Roman"/>
          <w:color w:val="000000"/>
          <w:lang w:eastAsia="ru-RU"/>
        </w:rPr>
        <w:t>на</w:t>
      </w:r>
      <w:proofErr w:type="spellEnd"/>
      <w:r w:rsidRPr="00EA0FB7">
        <w:rPr>
          <w:rFonts w:ascii="Times New Roman" w:eastAsia="Times New Roman" w:hAnsi="Times New Roman" w:cs="Times New Roman"/>
          <w:color w:val="000000"/>
          <w:lang w:eastAsia="ru-RU"/>
        </w:rPr>
        <w:t xml:space="preserve"> обозначается как H</w:t>
      </w:r>
      <w:r w:rsidRPr="00EA0FB7">
        <w:rPr>
          <w:rFonts w:ascii="Times New Roman" w:eastAsia="Times New Roman" w:hAnsi="Times New Roman" w:cs="Times New Roman"/>
          <w:color w:val="000000"/>
          <w:vertAlign w:val="subscript"/>
          <w:lang w:eastAsia="ru-RU"/>
        </w:rPr>
        <w:t>1</w:t>
      </w:r>
      <w:r w:rsidRPr="00EA0FB7">
        <w:rPr>
          <w:rFonts w:ascii="Times New Roman" w:eastAsia="Times New Roman" w:hAnsi="Times New Roman" w:cs="Times New Roman"/>
          <w:color w:val="000000"/>
          <w:lang w:eastAsia="ru-RU"/>
        </w:rPr>
        <w:t>. Альтернативная гипотеза - это то, что мы хотим доказать, поэтому иногда ее называют </w:t>
      </w:r>
      <w:r w:rsidRPr="00EA0FB7">
        <w:rPr>
          <w:rFonts w:ascii="Times New Roman" w:eastAsia="Times New Roman" w:hAnsi="Times New Roman" w:cs="Times New Roman"/>
          <w:i/>
          <w:iCs/>
          <w:color w:val="000000"/>
          <w:lang w:eastAsia="ru-RU"/>
        </w:rPr>
        <w:t>экспериментальной </w:t>
      </w:r>
      <w:r w:rsidRPr="00EA0FB7">
        <w:rPr>
          <w:rFonts w:ascii="Times New Roman" w:eastAsia="Times New Roman" w:hAnsi="Times New Roman" w:cs="Times New Roman"/>
          <w:color w:val="000000"/>
          <w:lang w:eastAsia="ru-RU"/>
        </w:rPr>
        <w:t>гипотезой.</w:t>
      </w:r>
    </w:p>
    <w:p w:rsidR="00122C14" w:rsidRPr="00122C14" w:rsidRDefault="00122C14" w:rsidP="00EA0FB7">
      <w:pPr>
        <w:shd w:val="clear" w:color="auto" w:fill="FFFFFF"/>
        <w:spacing w:after="0" w:line="240" w:lineRule="auto"/>
        <w:ind w:firstLine="568"/>
        <w:jc w:val="both"/>
        <w:rPr>
          <w:rFonts w:ascii="Times New Roman" w:eastAsia="Times New Roman" w:hAnsi="Times New Roman" w:cs="Times New Roman"/>
          <w:color w:val="000000"/>
          <w:lang w:eastAsia="ru-RU"/>
        </w:rPr>
      </w:pPr>
      <w:r w:rsidRPr="00EA0FB7">
        <w:rPr>
          <w:rFonts w:ascii="Times New Roman" w:eastAsia="Times New Roman" w:hAnsi="Times New Roman" w:cs="Times New Roman"/>
          <w:color w:val="000000"/>
          <w:lang w:eastAsia="ru-RU"/>
        </w:rPr>
        <w:t>Бывают задачи, когда мы хотим доказать как раз незначимость различий, то есть подтвердить нулевую гипотезу. Например, если нам нужно убедиться, что экспериментальная и контрольная выборки не различаются между собой по каким-то значимым характеристикам. Однако чаще нам все-таки требуется доказать </w:t>
      </w:r>
      <w:r w:rsidRPr="00EA0FB7">
        <w:rPr>
          <w:rFonts w:ascii="Times New Roman" w:eastAsia="Times New Roman" w:hAnsi="Times New Roman" w:cs="Times New Roman"/>
          <w:i/>
          <w:iCs/>
          <w:color w:val="000000"/>
          <w:lang w:eastAsia="ru-RU"/>
        </w:rPr>
        <w:t>значимость различий, </w:t>
      </w:r>
      <w:r w:rsidRPr="00EA0FB7">
        <w:rPr>
          <w:rFonts w:ascii="Times New Roman" w:eastAsia="Times New Roman" w:hAnsi="Times New Roman" w:cs="Times New Roman"/>
          <w:color w:val="000000"/>
          <w:lang w:eastAsia="ru-RU"/>
        </w:rPr>
        <w:t>ибо они более информативны для нас в поиске нового.</w:t>
      </w:r>
    </w:p>
    <w:p w:rsidR="00122C14" w:rsidRPr="00122C14" w:rsidRDefault="00122C14" w:rsidP="00EA0FB7">
      <w:pPr>
        <w:shd w:val="clear" w:color="auto" w:fill="FFFFFF"/>
        <w:spacing w:after="0" w:line="240" w:lineRule="auto"/>
        <w:ind w:firstLine="568"/>
        <w:jc w:val="both"/>
        <w:rPr>
          <w:rFonts w:ascii="Times New Roman" w:eastAsia="Times New Roman" w:hAnsi="Times New Roman" w:cs="Times New Roman"/>
          <w:color w:val="000000"/>
          <w:lang w:eastAsia="ru-RU"/>
        </w:rPr>
      </w:pPr>
      <w:r w:rsidRPr="00EA0FB7">
        <w:rPr>
          <w:rFonts w:ascii="Times New Roman" w:eastAsia="Times New Roman" w:hAnsi="Times New Roman" w:cs="Times New Roman"/>
          <w:color w:val="000000"/>
          <w:lang w:eastAsia="ru-RU"/>
        </w:rPr>
        <w:t>Проверка гипотез осуществляется с помощью критериев статистической оценки различий.</w:t>
      </w:r>
    </w:p>
    <w:p w:rsidR="00122C14" w:rsidRDefault="00122C14" w:rsidP="00EA0FB7">
      <w:pPr>
        <w:shd w:val="clear" w:color="auto" w:fill="FFFFFF"/>
        <w:spacing w:after="0" w:line="240" w:lineRule="auto"/>
        <w:ind w:right="52"/>
        <w:jc w:val="both"/>
        <w:rPr>
          <w:rFonts w:ascii="Times New Roman" w:eastAsia="Times New Roman" w:hAnsi="Times New Roman" w:cs="Times New Roman"/>
          <w:color w:val="000000"/>
          <w:lang w:eastAsia="ru-RU"/>
        </w:rPr>
      </w:pPr>
      <w:r w:rsidRPr="00EA0FB7">
        <w:rPr>
          <w:rFonts w:ascii="Times New Roman" w:eastAsia="Times New Roman" w:hAnsi="Times New Roman" w:cs="Times New Roman"/>
          <w:b/>
          <w:bCs/>
          <w:color w:val="000000"/>
          <w:lang w:eastAsia="ru-RU"/>
        </w:rPr>
        <w:t>Задание. </w:t>
      </w:r>
      <w:r w:rsidRPr="00EA0FB7">
        <w:rPr>
          <w:rFonts w:ascii="Times New Roman" w:eastAsia="Times New Roman" w:hAnsi="Times New Roman" w:cs="Times New Roman"/>
          <w:color w:val="000000"/>
          <w:lang w:eastAsia="ru-RU"/>
        </w:rPr>
        <w:t>Формулировка статистических гипотез.</w:t>
      </w:r>
    </w:p>
    <w:p w:rsidR="008025FF" w:rsidRDefault="00EA0FB7" w:rsidP="008025FF">
      <w:pPr>
        <w:pStyle w:val="1"/>
      </w:pPr>
      <w:r>
        <w:t xml:space="preserve">Алгоритм проверки статистических гипотез </w:t>
      </w:r>
    </w:p>
    <w:p w:rsidR="008025FF" w:rsidRDefault="00EA0FB7" w:rsidP="00EA0FB7">
      <w:pPr>
        <w:shd w:val="clear" w:color="auto" w:fill="FFFFFF"/>
        <w:spacing w:after="0" w:line="240" w:lineRule="auto"/>
        <w:ind w:right="52"/>
        <w:jc w:val="both"/>
      </w:pPr>
      <w:r>
        <w:t>1. Сформулировать нулевую гипотезу (</w:t>
      </w:r>
      <w:r>
        <w:rPr>
          <w:rFonts w:ascii="Cambria Math" w:hAnsi="Cambria Math" w:cs="Cambria Math"/>
        </w:rPr>
        <w:t>𝐻</w:t>
      </w:r>
      <w:r>
        <w:t xml:space="preserve">0). </w:t>
      </w:r>
    </w:p>
    <w:p w:rsidR="008025FF" w:rsidRDefault="00EA0FB7" w:rsidP="00EA0FB7">
      <w:pPr>
        <w:shd w:val="clear" w:color="auto" w:fill="FFFFFF"/>
        <w:spacing w:after="0" w:line="240" w:lineRule="auto"/>
        <w:ind w:right="52"/>
        <w:jc w:val="both"/>
      </w:pPr>
      <w:r>
        <w:t>2. Сформулировать альтернативную гипотезу (</w:t>
      </w:r>
      <w:r>
        <w:rPr>
          <w:rFonts w:ascii="Cambria Math" w:hAnsi="Cambria Math" w:cs="Cambria Math"/>
        </w:rPr>
        <w:t>𝐻</w:t>
      </w:r>
      <w:r>
        <w:t xml:space="preserve">1). </w:t>
      </w:r>
    </w:p>
    <w:p w:rsidR="008025FF" w:rsidRDefault="00EA0FB7" w:rsidP="00EA0FB7">
      <w:pPr>
        <w:shd w:val="clear" w:color="auto" w:fill="FFFFFF"/>
        <w:spacing w:after="0" w:line="240" w:lineRule="auto"/>
        <w:ind w:right="52"/>
        <w:jc w:val="both"/>
      </w:pPr>
      <w:r w:rsidRPr="008025FF">
        <w:rPr>
          <w:b/>
          <w:i/>
        </w:rPr>
        <w:t xml:space="preserve">Важно </w:t>
      </w:r>
      <w:r>
        <w:t>указывать, так как от типа альтернативной гипотезы (</w:t>
      </w:r>
      <w:proofErr w:type="gramStart"/>
      <w:r>
        <w:t>двусторонняя</w:t>
      </w:r>
      <w:proofErr w:type="gramEnd"/>
      <w:r>
        <w:t xml:space="preserve"> или односторонняя) зависит значение p-</w:t>
      </w:r>
      <w:proofErr w:type="spellStart"/>
      <w:r>
        <w:t>value</w:t>
      </w:r>
      <w:proofErr w:type="spellEnd"/>
      <w:r>
        <w:t xml:space="preserve">. </w:t>
      </w:r>
    </w:p>
    <w:p w:rsidR="008025FF" w:rsidRDefault="00EA0FB7" w:rsidP="00EA0FB7">
      <w:pPr>
        <w:shd w:val="clear" w:color="auto" w:fill="FFFFFF"/>
        <w:spacing w:after="0" w:line="240" w:lineRule="auto"/>
        <w:ind w:right="52"/>
        <w:jc w:val="both"/>
      </w:pPr>
      <w:r>
        <w:t>3. Выбрать критерий, необходимый для проверки нулевой гипотезы.</w:t>
      </w:r>
    </w:p>
    <w:p w:rsidR="008025FF" w:rsidRDefault="00EA0FB7" w:rsidP="00EA0FB7">
      <w:pPr>
        <w:shd w:val="clear" w:color="auto" w:fill="FFFFFF"/>
        <w:spacing w:after="0" w:line="240" w:lineRule="auto"/>
        <w:ind w:right="52"/>
        <w:jc w:val="both"/>
      </w:pPr>
      <w:r>
        <w:t xml:space="preserve"> 4. Определить наблюдаемое значение статистики. </w:t>
      </w:r>
    </w:p>
    <w:p w:rsidR="008025FF" w:rsidRDefault="00EA0FB7" w:rsidP="00EA0FB7">
      <w:pPr>
        <w:shd w:val="clear" w:color="auto" w:fill="FFFFFF"/>
        <w:spacing w:after="0" w:line="240" w:lineRule="auto"/>
        <w:ind w:right="52"/>
        <w:jc w:val="both"/>
      </w:pPr>
      <w:r>
        <w:t>5. Посчитать p-</w:t>
      </w:r>
      <w:proofErr w:type="spellStart"/>
      <w:r>
        <w:t>value</w:t>
      </w:r>
      <w:proofErr w:type="spellEnd"/>
      <w:r>
        <w:t>. Сравнить p-</w:t>
      </w:r>
      <w:proofErr w:type="spellStart"/>
      <w:r>
        <w:t>value</w:t>
      </w:r>
      <w:proofErr w:type="spellEnd"/>
      <w:r>
        <w:t xml:space="preserve"> с зафиксированным уровнем значимости. 6. Сделать статистический и содержательный вывод. Пример статистического вывода: на имеющихся данных, на уровне значимости 5% (уровне доверия 95%) </w:t>
      </w:r>
      <w:proofErr w:type="gramStart"/>
      <w:r>
        <w:t>есть основания/нет</w:t>
      </w:r>
      <w:proofErr w:type="gramEnd"/>
      <w:r>
        <w:t xml:space="preserve"> оснований отвергнуть нулевую гипотезу в пользу альтернативы. Пример содержательного вывода: среднее значение роста женщин не равно 168 см. </w:t>
      </w:r>
    </w:p>
    <w:p w:rsidR="008025FF" w:rsidRDefault="00EA0FB7" w:rsidP="00EA0FB7">
      <w:pPr>
        <w:shd w:val="clear" w:color="auto" w:fill="FFFFFF"/>
        <w:spacing w:after="0" w:line="240" w:lineRule="auto"/>
        <w:ind w:right="52"/>
        <w:jc w:val="both"/>
      </w:pPr>
      <w:r w:rsidRPr="008025FF">
        <w:rPr>
          <w:b/>
          <w:i/>
        </w:rPr>
        <w:t xml:space="preserve"> Важно</w:t>
      </w:r>
      <w:r>
        <w:t xml:space="preserve"> всегда указывать уровень значимости (уровень доверия), на котором проверяется гипотеза, так как без этого уточнения выводы о</w:t>
      </w:r>
      <w:bookmarkStart w:id="0" w:name="_GoBack"/>
      <w:bookmarkEnd w:id="0"/>
      <w:r>
        <w:t xml:space="preserve"> нулевой гипотезе не имеют большого смысла: на одном уровне значимости гипотеза может быть отвергнута, а при выборе другого уровня значимости – нет. Желательно также прописывать, что выводы делаются на имеющихся данных, так как мы можем отвечать только за те результаты, которые получили по той выборке / выборкам, которые у нас есть, а не за «истинность» выводов вообще. </w:t>
      </w:r>
    </w:p>
    <w:p w:rsidR="00EA0FB7" w:rsidRDefault="00EA0FB7" w:rsidP="008025FF">
      <w:pPr>
        <w:shd w:val="clear" w:color="auto" w:fill="FFFFFF"/>
        <w:spacing w:after="0" w:line="240" w:lineRule="auto"/>
        <w:ind w:right="52"/>
      </w:pPr>
      <w:r w:rsidRPr="008025FF">
        <w:rPr>
          <w:b/>
          <w:i/>
        </w:rPr>
        <w:t>Важно!</w:t>
      </w:r>
      <w:r>
        <w:t xml:space="preserve"> По результатам проверки статистической гипотезы мы никогда не делаем вывод о том, что нулевая гипотеза </w:t>
      </w:r>
      <w:proofErr w:type="gramStart"/>
      <w:r>
        <w:t>верна</w:t>
      </w:r>
      <w:proofErr w:type="gramEnd"/>
      <w:r>
        <w:t xml:space="preserve"> / должна быть принята. Вопрос об истинности нулевой гипотезы – содержательный вопрос, и если он и проверяется статистически, то с помощью более продвинутых методов и в рамках специально продуманного дизайна исследования. Всё, что мы можем решить по итогам проверки: отвергнуть нулевую гипотезу или нет. Как из того, что события не независимы, автоматически не следует их зависимость, так и из того, что нулевая гипотеза не отвергается, не следует, что она принимается.</w:t>
      </w:r>
    </w:p>
    <w:p w:rsidR="008025FF" w:rsidRDefault="008025FF" w:rsidP="008025FF">
      <w:pPr>
        <w:pStyle w:val="1"/>
      </w:pPr>
      <w:r>
        <w:t>Формулирование гипотез</w:t>
      </w:r>
    </w:p>
    <w:p w:rsidR="008025FF" w:rsidRDefault="008025FF" w:rsidP="008025FF">
      <w:pPr>
        <w:shd w:val="clear" w:color="auto" w:fill="FFFFFF"/>
        <w:spacing w:after="0" w:line="240" w:lineRule="auto"/>
        <w:ind w:right="52"/>
      </w:pPr>
    </w:p>
    <w:p w:rsidR="008025FF" w:rsidRDefault="008025FF" w:rsidP="008025FF">
      <w:pPr>
        <w:shd w:val="clear" w:color="auto" w:fill="FFFFFF"/>
        <w:spacing w:after="0" w:line="240" w:lineRule="auto"/>
        <w:ind w:right="52"/>
        <w:rPr>
          <w:rFonts w:ascii="Arial" w:hAnsi="Arial" w:cs="Arial"/>
          <w:shd w:val="clear" w:color="auto" w:fill="FFFFFF"/>
        </w:rPr>
      </w:pPr>
      <w:r>
        <w:rPr>
          <w:rFonts w:ascii="Arial" w:hAnsi="Arial" w:cs="Arial"/>
          <w:shd w:val="clear" w:color="auto" w:fill="FFFFFF"/>
        </w:rPr>
        <w:t xml:space="preserve">Гипотеза должна содержать минимум слов или фраз, которые необходимы для выражения смысла (и не должна содержать лишних слов). </w:t>
      </w:r>
      <w:proofErr w:type="gramStart"/>
      <w:r>
        <w:rPr>
          <w:rFonts w:ascii="Arial" w:hAnsi="Arial" w:cs="Arial"/>
          <w:shd w:val="clear" w:color="auto" w:fill="FFFFFF"/>
        </w:rPr>
        <w:t>Сравним, например, две гипотезы: </w:t>
      </w:r>
      <w:r>
        <w:rPr>
          <w:rFonts w:ascii="Arial" w:hAnsi="Arial" w:cs="Arial"/>
        </w:rPr>
        <w:br/>
      </w:r>
      <w:r>
        <w:rPr>
          <w:rFonts w:ascii="Arial" w:hAnsi="Arial" w:cs="Arial"/>
        </w:rPr>
        <w:br/>
      </w:r>
      <w:r>
        <w:rPr>
          <w:rFonts w:ascii="Arial" w:hAnsi="Arial" w:cs="Arial"/>
          <w:shd w:val="clear" w:color="auto" w:fill="FFFFFF"/>
        </w:rPr>
        <w:t>1) «Те из учителей начальных классов, которые преподают в школах, занимающихся по экспериментальной программе, имеют более высокую самооценку, чем те, кто преподает в начальной школе, занимающейся по традиционной программе» </w:t>
      </w:r>
      <w:r>
        <w:rPr>
          <w:rFonts w:ascii="Arial" w:hAnsi="Arial" w:cs="Arial"/>
        </w:rPr>
        <w:br/>
      </w:r>
      <w:r>
        <w:rPr>
          <w:rFonts w:ascii="Arial" w:hAnsi="Arial" w:cs="Arial"/>
        </w:rPr>
        <w:br/>
      </w:r>
      <w:r>
        <w:rPr>
          <w:rFonts w:ascii="Arial" w:hAnsi="Arial" w:cs="Arial"/>
          <w:shd w:val="clear" w:color="auto" w:fill="FFFFFF"/>
        </w:rPr>
        <w:t>2) «Учителя начальной школы, преподающие по экспериментальной программе, имеют более высокую самооценку по сравнению с теми, кто преподает по традиционной программе».</w:t>
      </w:r>
      <w:proofErr w:type="gramEnd"/>
      <w:r>
        <w:rPr>
          <w:rFonts w:ascii="Arial" w:hAnsi="Arial" w:cs="Arial"/>
          <w:shd w:val="clear" w:color="auto" w:fill="FFFFFF"/>
        </w:rPr>
        <w:t> </w:t>
      </w:r>
      <w:r>
        <w:rPr>
          <w:rFonts w:ascii="Arial" w:hAnsi="Arial" w:cs="Arial"/>
        </w:rPr>
        <w:br/>
      </w:r>
      <w:r>
        <w:rPr>
          <w:rFonts w:ascii="Arial" w:hAnsi="Arial" w:cs="Arial"/>
        </w:rPr>
        <w:br/>
      </w:r>
      <w:r>
        <w:rPr>
          <w:rFonts w:ascii="Arial" w:hAnsi="Arial" w:cs="Arial"/>
          <w:shd w:val="clear" w:color="auto" w:fill="FFFFFF"/>
        </w:rPr>
        <w:t>Как видим, второй пример формулировки гипотезы короче, однако его смысл достаточно ясен. </w:t>
      </w:r>
      <w:r>
        <w:rPr>
          <w:rFonts w:ascii="Arial" w:hAnsi="Arial" w:cs="Arial"/>
        </w:rPr>
        <w:br/>
      </w:r>
      <w:r>
        <w:rPr>
          <w:rFonts w:ascii="Arial" w:hAnsi="Arial" w:cs="Arial"/>
        </w:rPr>
        <w:lastRenderedPageBreak/>
        <w:br/>
      </w:r>
      <w:r>
        <w:rPr>
          <w:rFonts w:ascii="Arial" w:hAnsi="Arial" w:cs="Arial"/>
          <w:shd w:val="clear" w:color="auto" w:fill="FFFFFF"/>
        </w:rPr>
        <w:t xml:space="preserve">Гипотеза обычно называет переменные в том порядке, в каком они проявляются или измеряются. Неудачный пример гипотезы: «Более высокая общая тревожность будет наблюдаться среди взрослых </w:t>
      </w:r>
      <w:proofErr w:type="gramStart"/>
      <w:r>
        <w:rPr>
          <w:rFonts w:ascii="Arial" w:hAnsi="Arial" w:cs="Arial"/>
          <w:shd w:val="clear" w:color="auto" w:fill="FFFFFF"/>
        </w:rPr>
        <w:t>людей</w:t>
      </w:r>
      <w:proofErr w:type="gramEnd"/>
      <w:r>
        <w:rPr>
          <w:rFonts w:ascii="Arial" w:hAnsi="Arial" w:cs="Arial"/>
          <w:shd w:val="clear" w:color="auto" w:fill="FFFFFF"/>
        </w:rPr>
        <w:t xml:space="preserve"> которые испытали более длительные периоды сенсорной депривации». Улучшенный вариант гипотезы может быть сформулирован следующим образом: «Взрослые люди, испытавшие длительные периоды </w:t>
      </w:r>
      <w:proofErr w:type="gramStart"/>
      <w:r>
        <w:rPr>
          <w:rFonts w:ascii="Arial" w:hAnsi="Arial" w:cs="Arial"/>
          <w:shd w:val="clear" w:color="auto" w:fill="FFFFFF"/>
        </w:rPr>
        <w:t>сенсорной</w:t>
      </w:r>
      <w:proofErr w:type="gramEnd"/>
      <w:r>
        <w:rPr>
          <w:rFonts w:ascii="Arial" w:hAnsi="Arial" w:cs="Arial"/>
          <w:shd w:val="clear" w:color="auto" w:fill="FFFFFF"/>
        </w:rPr>
        <w:t xml:space="preserve"> депривации, будут проявлять более высокую общую тревожность по сравнению с теми, кто испытал меньшую депривацию». </w:t>
      </w:r>
      <w:r>
        <w:rPr>
          <w:rFonts w:ascii="Arial" w:hAnsi="Arial" w:cs="Arial"/>
        </w:rPr>
        <w:br/>
      </w:r>
      <w:r>
        <w:rPr>
          <w:rFonts w:ascii="Arial" w:hAnsi="Arial" w:cs="Arial"/>
        </w:rPr>
        <w:br/>
      </w:r>
      <w:r>
        <w:rPr>
          <w:rFonts w:ascii="Arial" w:hAnsi="Arial" w:cs="Arial"/>
          <w:shd w:val="clear" w:color="auto" w:fill="FFFFFF"/>
        </w:rPr>
        <w:t>Избегайте в гипотезах использования слов «значимый» или «значимость». Термины «значимый» и «значимость», как правило, указывают на значимость статистического критерия. Поскольку большинство эмпирических исследований используют такие критерии, упоминание их в гипотезах излишне. Компетентные читатели обычно предполагают, что вопрос о статистической значимости будет рассматриваться в разделе, где будут представлены количественные результаты исследования. </w:t>
      </w:r>
      <w:r>
        <w:rPr>
          <w:rFonts w:ascii="Arial" w:hAnsi="Arial" w:cs="Arial"/>
        </w:rPr>
        <w:br/>
      </w:r>
      <w:r>
        <w:rPr>
          <w:rFonts w:ascii="Arial" w:hAnsi="Arial" w:cs="Arial"/>
        </w:rPr>
        <w:br/>
      </w:r>
      <w:r>
        <w:rPr>
          <w:rFonts w:ascii="Arial" w:hAnsi="Arial" w:cs="Arial"/>
          <w:shd w:val="clear" w:color="auto" w:fill="FFFFFF"/>
        </w:rPr>
        <w:t xml:space="preserve">Избегайте в гипотезе использования слова «доказывает». Эмпирическое исследование не доказывает результаты по следующим трем причинам (там же, р. 17). Во-первых, эмпирическое исследование обычно основывается на определенных выборках из изучаемой популяции, и потому не исключено, что ни одна выборка не является полностью репрезентативной для соответствующей популяции. Во-вторых, нельзя исключить, что ни один тест или измерительная процедура не является совершенно валидной и надежной. И наконец, нельзя исключать, что в исследовании в той или иной форме проявилась непреднамеренная необъективность (исследователя или участников). Эта необъективность может иметь различные источники. Например, тестирование в контрольной группе случайно проходило в более шумной обстановке, чем в экспериментальной группе. Или помощник исследователя непреднамеренно внушил определенные ответы респондентам </w:t>
      </w:r>
      <w:proofErr w:type="gramStart"/>
      <w:r>
        <w:rPr>
          <w:rFonts w:ascii="Arial" w:hAnsi="Arial" w:cs="Arial"/>
          <w:shd w:val="clear" w:color="auto" w:fill="FFFFFF"/>
        </w:rPr>
        <w:t>в опроснике</w:t>
      </w:r>
      <w:proofErr w:type="gramEnd"/>
      <w:r>
        <w:rPr>
          <w:rFonts w:ascii="Arial" w:hAnsi="Arial" w:cs="Arial"/>
          <w:shd w:val="clear" w:color="auto" w:fill="FFFFFF"/>
        </w:rPr>
        <w:t xml:space="preserve"> по изучению мнений. Таким образом, исследователи не должны наивно полагать, что они доказывают что-то эмпирическими исследовательскими методами. Наоборот, они должны признать, что они собирают данные, которые дают только определенную степень уверенности относительно выводов. Чем больше исследователь сделал для уменьшения ошибок, тем больше может быть его уверенность в том, что полученные результаты </w:t>
      </w:r>
      <w:proofErr w:type="spellStart"/>
      <w:r>
        <w:rPr>
          <w:rFonts w:ascii="Arial" w:hAnsi="Arial" w:cs="Arial"/>
          <w:shd w:val="clear" w:color="auto" w:fill="FFFFFF"/>
        </w:rPr>
        <w:t>обоснованны</w:t>
      </w:r>
      <w:proofErr w:type="spellEnd"/>
      <w:r>
        <w:rPr>
          <w:rFonts w:ascii="Arial" w:hAnsi="Arial" w:cs="Arial"/>
          <w:shd w:val="clear" w:color="auto" w:fill="FFFFFF"/>
        </w:rPr>
        <w:t xml:space="preserve">. Исследовательская гипотеза должна предполагать наличие определенных отношений между переменными, а не между показателями соответствующих измерительных шкал. Показатели, полученные с помощью тестов, опросников, наблюдений или экспериментальных процедур, являются всего лишь показателями соответствующих переменных (понятий). Это значит, что, используя другие адекватные </w:t>
      </w:r>
      <w:proofErr w:type="spellStart"/>
      <w:r>
        <w:rPr>
          <w:rFonts w:ascii="Arial" w:hAnsi="Arial" w:cs="Arial"/>
          <w:shd w:val="clear" w:color="auto" w:fill="FFFFFF"/>
        </w:rPr>
        <w:t>из¬мерительные</w:t>
      </w:r>
      <w:proofErr w:type="spellEnd"/>
      <w:r>
        <w:rPr>
          <w:rFonts w:ascii="Arial" w:hAnsi="Arial" w:cs="Arial"/>
          <w:shd w:val="clear" w:color="auto" w:fill="FFFFFF"/>
        </w:rPr>
        <w:t xml:space="preserve"> процедуры, исследователь получит такие же отношения между данными переменными. Научно-психологическое исследование изучает отношения между переменными, а не между количественными показателями. Соответственно должны формулироваться и гипотезы. Неправильно сформулировать гипотезу так: «Чем больше показатели самооценки по методике Лесенка у мальчиков 4 класса, тем больше их показатели агрессивности по тесту </w:t>
      </w:r>
      <w:proofErr w:type="spellStart"/>
      <w:r>
        <w:rPr>
          <w:rFonts w:ascii="Arial" w:hAnsi="Arial" w:cs="Arial"/>
          <w:shd w:val="clear" w:color="auto" w:fill="FFFFFF"/>
        </w:rPr>
        <w:t>фрустрационных</w:t>
      </w:r>
      <w:proofErr w:type="spellEnd"/>
      <w:r>
        <w:rPr>
          <w:rFonts w:ascii="Arial" w:hAnsi="Arial" w:cs="Arial"/>
          <w:shd w:val="clear" w:color="auto" w:fill="FFFFFF"/>
        </w:rPr>
        <w:t xml:space="preserve"> реакций». Правильно сформулировать гипотезу так: «Чем выше самооценка мальчиков 4 класса, тем выше их агрессивность». </w:t>
      </w:r>
      <w:r>
        <w:rPr>
          <w:rFonts w:ascii="Arial" w:hAnsi="Arial" w:cs="Arial"/>
        </w:rPr>
        <w:br/>
      </w:r>
      <w:r>
        <w:rPr>
          <w:rFonts w:ascii="Arial" w:hAnsi="Arial" w:cs="Arial"/>
        </w:rPr>
        <w:br/>
      </w:r>
      <w:r>
        <w:rPr>
          <w:rFonts w:ascii="Arial" w:hAnsi="Arial" w:cs="Arial"/>
          <w:shd w:val="clear" w:color="auto" w:fill="FFFFFF"/>
        </w:rPr>
        <w:t>Избегайте в гипотезе точных статистических предсказаний. Точные статистические предсказания редко могут быть обоснованы. К тому же их почти невозможно подтвердить. Поэтому нецелесообразно указывать на точное процентное соотношение изучаемых показателей в сравниваемых выборках или на уровень значимости статистического вывода, ожидаемый исследователем при использовании определенного критерия. </w:t>
      </w:r>
    </w:p>
    <w:p w:rsidR="008025FF" w:rsidRDefault="008025FF" w:rsidP="00EA0FB7">
      <w:pPr>
        <w:shd w:val="clear" w:color="auto" w:fill="FFFFFF"/>
        <w:spacing w:after="0" w:line="240" w:lineRule="auto"/>
        <w:ind w:right="52"/>
        <w:jc w:val="both"/>
        <w:rPr>
          <w:rFonts w:ascii="Arial" w:hAnsi="Arial" w:cs="Arial"/>
          <w:shd w:val="clear" w:color="auto" w:fill="FFFFFF"/>
        </w:rPr>
      </w:pPr>
    </w:p>
    <w:p w:rsidR="008025FF" w:rsidRPr="00122C14" w:rsidRDefault="008025FF" w:rsidP="00EA0FB7">
      <w:pPr>
        <w:shd w:val="clear" w:color="auto" w:fill="FFFFFF"/>
        <w:spacing w:after="0" w:line="240" w:lineRule="auto"/>
        <w:ind w:right="52"/>
        <w:jc w:val="both"/>
        <w:rPr>
          <w:rFonts w:ascii="Times New Roman" w:eastAsia="Times New Roman" w:hAnsi="Times New Roman" w:cs="Times New Roman"/>
          <w:color w:val="000000"/>
          <w:lang w:eastAsia="ru-RU"/>
        </w:rPr>
      </w:pPr>
    </w:p>
    <w:p w:rsidR="00122C14" w:rsidRPr="00122C14" w:rsidRDefault="00122C14" w:rsidP="00EA0FB7">
      <w:pPr>
        <w:numPr>
          <w:ilvl w:val="0"/>
          <w:numId w:val="2"/>
        </w:numPr>
        <w:shd w:val="clear" w:color="auto" w:fill="FFFFFF"/>
        <w:spacing w:after="0" w:line="240" w:lineRule="auto"/>
        <w:ind w:left="928" w:right="52"/>
        <w:jc w:val="both"/>
        <w:rPr>
          <w:rFonts w:ascii="Times New Roman" w:eastAsia="Times New Roman" w:hAnsi="Times New Roman" w:cs="Times New Roman"/>
          <w:color w:val="000000"/>
          <w:lang w:eastAsia="ru-RU"/>
        </w:rPr>
      </w:pPr>
      <w:r w:rsidRPr="00EA0FB7">
        <w:rPr>
          <w:rFonts w:ascii="Times New Roman" w:eastAsia="Times New Roman" w:hAnsi="Times New Roman" w:cs="Times New Roman"/>
          <w:i/>
          <w:iCs/>
          <w:color w:val="000000"/>
          <w:lang w:eastAsia="ru-RU"/>
        </w:rPr>
        <w:t>Уровни статистической значимости.</w:t>
      </w:r>
    </w:p>
    <w:p w:rsidR="00122C14" w:rsidRPr="00122C14" w:rsidRDefault="00122C14" w:rsidP="00EA0FB7">
      <w:pPr>
        <w:shd w:val="clear" w:color="auto" w:fill="FFFFFF"/>
        <w:spacing w:after="0" w:line="240" w:lineRule="auto"/>
        <w:ind w:firstLine="568"/>
        <w:jc w:val="both"/>
        <w:rPr>
          <w:rFonts w:ascii="Times New Roman" w:eastAsia="Times New Roman" w:hAnsi="Times New Roman" w:cs="Times New Roman"/>
          <w:color w:val="000000"/>
          <w:lang w:eastAsia="ru-RU"/>
        </w:rPr>
      </w:pPr>
      <w:r w:rsidRPr="00EA0FB7">
        <w:rPr>
          <w:rFonts w:ascii="Times New Roman" w:eastAsia="Times New Roman" w:hAnsi="Times New Roman" w:cs="Times New Roman"/>
          <w:color w:val="000000"/>
          <w:lang w:eastAsia="ru-RU"/>
        </w:rPr>
        <w:t>Проверка статистических гипотез всегда связана с риском неправильного суждения. Для определения степени вероятности ошибочного вывода относительно статистической гипотезы вводится уровень значимости.</w:t>
      </w:r>
    </w:p>
    <w:p w:rsidR="00122C14" w:rsidRPr="00122C14" w:rsidRDefault="00122C14" w:rsidP="00EA0FB7">
      <w:pPr>
        <w:shd w:val="clear" w:color="auto" w:fill="FFFFFF"/>
        <w:spacing w:after="0" w:line="240" w:lineRule="auto"/>
        <w:ind w:firstLine="568"/>
        <w:jc w:val="both"/>
        <w:rPr>
          <w:rFonts w:ascii="Times New Roman" w:eastAsia="Times New Roman" w:hAnsi="Times New Roman" w:cs="Times New Roman"/>
          <w:color w:val="000000"/>
          <w:lang w:eastAsia="ru-RU"/>
        </w:rPr>
      </w:pPr>
      <w:r w:rsidRPr="00EA0FB7">
        <w:rPr>
          <w:rFonts w:ascii="Times New Roman" w:eastAsia="Times New Roman" w:hAnsi="Times New Roman" w:cs="Times New Roman"/>
          <w:color w:val="000000"/>
          <w:lang w:eastAsia="ru-RU"/>
        </w:rPr>
        <w:t>Уровень значимости - </w:t>
      </w:r>
      <w:r w:rsidRPr="00122C14">
        <w:rPr>
          <w:rFonts w:ascii="Times New Roman" w:eastAsia="Times New Roman" w:hAnsi="Times New Roman" w:cs="Times New Roman"/>
          <w:color w:val="000000"/>
          <w:lang w:eastAsia="ru-RU"/>
        </w:rPr>
        <w:t>p – это величина, оценивающая риск ошибки:</w:t>
      </w:r>
    </w:p>
    <w:p w:rsidR="00122C14" w:rsidRPr="00122C14" w:rsidRDefault="00122C14" w:rsidP="00EA0FB7">
      <w:pPr>
        <w:numPr>
          <w:ilvl w:val="0"/>
          <w:numId w:val="3"/>
        </w:numPr>
        <w:shd w:val="clear" w:color="auto" w:fill="FFFFFF"/>
        <w:spacing w:after="0" w:line="240" w:lineRule="auto"/>
        <w:ind w:left="0" w:firstLine="900"/>
        <w:jc w:val="both"/>
        <w:rPr>
          <w:rFonts w:ascii="Times New Roman" w:eastAsia="Times New Roman" w:hAnsi="Times New Roman" w:cs="Times New Roman"/>
          <w:color w:val="000000"/>
          <w:lang w:eastAsia="ru-RU"/>
        </w:rPr>
      </w:pPr>
      <w:r w:rsidRPr="00EA0FB7">
        <w:rPr>
          <w:rFonts w:ascii="Times New Roman" w:eastAsia="Times New Roman" w:hAnsi="Times New Roman" w:cs="Times New Roman"/>
          <w:color w:val="000000"/>
          <w:lang w:eastAsia="ru-RU"/>
        </w:rPr>
        <w:t>это вероятность того, что мы сочли различия существенными, а они на самом деле случайны;</w:t>
      </w:r>
    </w:p>
    <w:p w:rsidR="00122C14" w:rsidRPr="00122C14" w:rsidRDefault="00122C14" w:rsidP="00EA0FB7">
      <w:pPr>
        <w:numPr>
          <w:ilvl w:val="0"/>
          <w:numId w:val="3"/>
        </w:numPr>
        <w:shd w:val="clear" w:color="auto" w:fill="FFFFFF"/>
        <w:spacing w:after="0" w:line="240" w:lineRule="auto"/>
        <w:ind w:left="0" w:firstLine="900"/>
        <w:jc w:val="both"/>
        <w:rPr>
          <w:rFonts w:ascii="Times New Roman" w:eastAsia="Times New Roman" w:hAnsi="Times New Roman" w:cs="Times New Roman"/>
          <w:color w:val="000000"/>
          <w:lang w:eastAsia="ru-RU"/>
        </w:rPr>
      </w:pPr>
      <w:r w:rsidRPr="00122C14">
        <w:rPr>
          <w:rFonts w:ascii="Times New Roman" w:eastAsia="Times New Roman" w:hAnsi="Times New Roman" w:cs="Times New Roman"/>
          <w:color w:val="000000"/>
          <w:lang w:eastAsia="ru-RU"/>
        </w:rPr>
        <w:t>это вероятность того, что обнаруженная связь носит случайный характер, т.е. вероятность ошибки.</w:t>
      </w:r>
    </w:p>
    <w:p w:rsidR="00122C14" w:rsidRPr="00122C14" w:rsidRDefault="00122C14" w:rsidP="00EA0FB7">
      <w:pPr>
        <w:shd w:val="clear" w:color="auto" w:fill="FFFFFF"/>
        <w:spacing w:after="0" w:line="240" w:lineRule="auto"/>
        <w:ind w:firstLine="568"/>
        <w:jc w:val="both"/>
        <w:rPr>
          <w:rFonts w:ascii="Times New Roman" w:eastAsia="Times New Roman" w:hAnsi="Times New Roman" w:cs="Times New Roman"/>
          <w:color w:val="000000"/>
          <w:lang w:eastAsia="ru-RU"/>
        </w:rPr>
      </w:pPr>
      <w:r w:rsidRPr="00122C14">
        <w:rPr>
          <w:rFonts w:ascii="Times New Roman" w:eastAsia="Times New Roman" w:hAnsi="Times New Roman" w:cs="Times New Roman"/>
          <w:color w:val="000000"/>
          <w:lang w:eastAsia="ru-RU"/>
        </w:rPr>
        <w:t>Чем меньше эта вероятность (значение p), тем надежнее связь, выше статистическая значимость результата исследования. Значение вероятности записывают в виде дроби:</w:t>
      </w:r>
    </w:p>
    <w:p w:rsidR="00122C14" w:rsidRPr="00122C14" w:rsidRDefault="00122C14" w:rsidP="00EA0FB7">
      <w:pPr>
        <w:shd w:val="clear" w:color="auto" w:fill="FFFFFF"/>
        <w:spacing w:after="0" w:line="240" w:lineRule="auto"/>
        <w:ind w:firstLine="568"/>
        <w:jc w:val="both"/>
        <w:rPr>
          <w:rFonts w:ascii="Times New Roman" w:eastAsia="Times New Roman" w:hAnsi="Times New Roman" w:cs="Times New Roman"/>
          <w:color w:val="000000"/>
          <w:lang w:eastAsia="ru-RU"/>
        </w:rPr>
      </w:pPr>
      <w:r w:rsidRPr="00EA0FB7">
        <w:rPr>
          <w:rFonts w:ascii="Times New Roman" w:eastAsia="Times New Roman" w:hAnsi="Times New Roman" w:cs="Times New Roman"/>
          <w:color w:val="000000"/>
          <w:lang w:eastAsia="ru-RU"/>
        </w:rPr>
        <w:t>10 шансов из 100 – p=0,1</w:t>
      </w:r>
    </w:p>
    <w:p w:rsidR="00122C14" w:rsidRPr="00122C14" w:rsidRDefault="00122C14" w:rsidP="00EA0FB7">
      <w:pPr>
        <w:shd w:val="clear" w:color="auto" w:fill="FFFFFF"/>
        <w:spacing w:after="0" w:line="240" w:lineRule="auto"/>
        <w:ind w:firstLine="568"/>
        <w:jc w:val="both"/>
        <w:rPr>
          <w:rFonts w:ascii="Times New Roman" w:eastAsia="Times New Roman" w:hAnsi="Times New Roman" w:cs="Times New Roman"/>
          <w:color w:val="000000"/>
          <w:lang w:eastAsia="ru-RU"/>
        </w:rPr>
      </w:pPr>
      <w:r w:rsidRPr="00EA0FB7">
        <w:rPr>
          <w:rFonts w:ascii="Times New Roman" w:eastAsia="Times New Roman" w:hAnsi="Times New Roman" w:cs="Times New Roman"/>
          <w:color w:val="000000"/>
          <w:lang w:eastAsia="ru-RU"/>
        </w:rPr>
        <w:t>5 из 100 – p=0,05</w:t>
      </w:r>
    </w:p>
    <w:p w:rsidR="00122C14" w:rsidRPr="00122C14" w:rsidRDefault="00122C14" w:rsidP="00EA0FB7">
      <w:pPr>
        <w:shd w:val="clear" w:color="auto" w:fill="FFFFFF"/>
        <w:spacing w:after="0" w:line="240" w:lineRule="auto"/>
        <w:ind w:firstLine="568"/>
        <w:jc w:val="both"/>
        <w:rPr>
          <w:rFonts w:ascii="Times New Roman" w:eastAsia="Times New Roman" w:hAnsi="Times New Roman" w:cs="Times New Roman"/>
          <w:color w:val="000000"/>
          <w:lang w:eastAsia="ru-RU"/>
        </w:rPr>
      </w:pPr>
      <w:r w:rsidRPr="00EA0FB7">
        <w:rPr>
          <w:rFonts w:ascii="Times New Roman" w:eastAsia="Times New Roman" w:hAnsi="Times New Roman" w:cs="Times New Roman"/>
          <w:color w:val="000000"/>
          <w:lang w:eastAsia="ru-RU"/>
        </w:rPr>
        <w:t>1 из 100 – p=0,01.</w:t>
      </w:r>
    </w:p>
    <w:p w:rsidR="00122C14" w:rsidRPr="00122C14" w:rsidRDefault="00122C14" w:rsidP="00EA0FB7">
      <w:pPr>
        <w:shd w:val="clear" w:color="auto" w:fill="FFFFFF"/>
        <w:spacing w:after="0" w:line="240" w:lineRule="auto"/>
        <w:ind w:firstLine="568"/>
        <w:jc w:val="both"/>
        <w:rPr>
          <w:rFonts w:ascii="Times New Roman" w:eastAsia="Times New Roman" w:hAnsi="Times New Roman" w:cs="Times New Roman"/>
          <w:color w:val="000000"/>
          <w:lang w:eastAsia="ru-RU"/>
        </w:rPr>
      </w:pPr>
      <w:r w:rsidRPr="00EA0FB7">
        <w:rPr>
          <w:rFonts w:ascii="Times New Roman" w:eastAsia="Times New Roman" w:hAnsi="Times New Roman" w:cs="Times New Roman"/>
          <w:color w:val="000000"/>
          <w:lang w:eastAsia="ru-RU"/>
        </w:rPr>
        <w:lastRenderedPageBreak/>
        <w:t>Когда мы указываем, что различия достоверны на 5%-ом уровне значимости, при </w:t>
      </w:r>
      <w:proofErr w:type="gramStart"/>
      <w:r w:rsidRPr="00EA0FB7">
        <w:rPr>
          <w:rFonts w:ascii="Times New Roman" w:eastAsia="Times New Roman" w:hAnsi="Times New Roman" w:cs="Times New Roman"/>
          <w:i/>
          <w:iCs/>
          <w:color w:val="000000"/>
          <w:lang w:eastAsia="ru-RU"/>
        </w:rPr>
        <w:t>р</w:t>
      </w:r>
      <w:proofErr w:type="gramEnd"/>
      <w:r w:rsidRPr="00EA0FB7">
        <w:rPr>
          <w:rFonts w:ascii="Times New Roman" w:eastAsia="Times New Roman" w:hAnsi="Times New Roman" w:cs="Times New Roman"/>
          <w:i/>
          <w:iCs/>
          <w:color w:val="000000"/>
          <w:lang w:eastAsia="ru-RU"/>
        </w:rPr>
        <w:t>&lt;</w:t>
      </w:r>
      <w:r w:rsidRPr="00EA0FB7">
        <w:rPr>
          <w:rFonts w:ascii="Times New Roman" w:eastAsia="Times New Roman" w:hAnsi="Times New Roman" w:cs="Times New Roman"/>
          <w:color w:val="000000"/>
          <w:lang w:eastAsia="ru-RU"/>
        </w:rPr>
        <w:t>0,05, то мы имеем виду, что вероятность того, что они недостоверны, составляет 0,05.Когда мы указываем, что различия достоверны на 1%-ом уровне значимости, или при </w:t>
      </w:r>
      <w:r w:rsidRPr="00EA0FB7">
        <w:rPr>
          <w:rFonts w:ascii="Times New Roman" w:eastAsia="Times New Roman" w:hAnsi="Times New Roman" w:cs="Times New Roman"/>
          <w:i/>
          <w:iCs/>
          <w:color w:val="000000"/>
          <w:lang w:eastAsia="ru-RU"/>
        </w:rPr>
        <w:t>р&lt;</w:t>
      </w:r>
      <w:r w:rsidRPr="00EA0FB7">
        <w:rPr>
          <w:rFonts w:ascii="Times New Roman" w:eastAsia="Times New Roman" w:hAnsi="Times New Roman" w:cs="Times New Roman"/>
          <w:color w:val="000000"/>
          <w:lang w:eastAsia="ru-RU"/>
        </w:rPr>
        <w:t>0,01, то мы имеем в виду, что вероятность того, что они все-таки недостоверны, составляет 0,01.</w:t>
      </w:r>
    </w:p>
    <w:p w:rsidR="00122C14" w:rsidRPr="00122C14" w:rsidRDefault="00122C14" w:rsidP="00EA0FB7">
      <w:pPr>
        <w:shd w:val="clear" w:color="auto" w:fill="FFFFFF"/>
        <w:spacing w:after="0" w:line="240" w:lineRule="auto"/>
        <w:ind w:firstLine="568"/>
        <w:jc w:val="both"/>
        <w:rPr>
          <w:rFonts w:ascii="Times New Roman" w:eastAsia="Times New Roman" w:hAnsi="Times New Roman" w:cs="Times New Roman"/>
          <w:color w:val="000000"/>
          <w:lang w:eastAsia="ru-RU"/>
        </w:rPr>
      </w:pPr>
      <w:r w:rsidRPr="00EA0FB7">
        <w:rPr>
          <w:rFonts w:ascii="Times New Roman" w:eastAsia="Times New Roman" w:hAnsi="Times New Roman" w:cs="Times New Roman"/>
          <w:color w:val="000000"/>
          <w:lang w:eastAsia="ru-RU"/>
        </w:rPr>
        <w:t>В психологии принято считать:</w:t>
      </w:r>
    </w:p>
    <w:p w:rsidR="00122C14" w:rsidRPr="00122C14" w:rsidRDefault="00122C14" w:rsidP="00EA0FB7">
      <w:pPr>
        <w:numPr>
          <w:ilvl w:val="0"/>
          <w:numId w:val="4"/>
        </w:numPr>
        <w:shd w:val="clear" w:color="auto" w:fill="FFFFFF"/>
        <w:spacing w:after="0" w:line="240" w:lineRule="auto"/>
        <w:ind w:left="0" w:firstLine="900"/>
        <w:jc w:val="both"/>
        <w:rPr>
          <w:rFonts w:ascii="Times New Roman" w:eastAsia="Times New Roman" w:hAnsi="Times New Roman" w:cs="Times New Roman"/>
          <w:color w:val="000000"/>
          <w:lang w:eastAsia="ru-RU"/>
        </w:rPr>
      </w:pPr>
      <w:r w:rsidRPr="00EA0FB7">
        <w:rPr>
          <w:rFonts w:ascii="Times New Roman" w:eastAsia="Times New Roman" w:hAnsi="Times New Roman" w:cs="Times New Roman"/>
          <w:color w:val="000000"/>
          <w:lang w:eastAsia="ru-RU"/>
        </w:rPr>
        <w:t>низшим уровнем статистической значимости 5%-</w:t>
      </w:r>
      <w:proofErr w:type="spellStart"/>
      <w:r w:rsidRPr="00EA0FB7">
        <w:rPr>
          <w:rFonts w:ascii="Times New Roman" w:eastAsia="Times New Roman" w:hAnsi="Times New Roman" w:cs="Times New Roman"/>
          <w:color w:val="000000"/>
          <w:lang w:eastAsia="ru-RU"/>
        </w:rPr>
        <w:t>ый</w:t>
      </w:r>
      <w:proofErr w:type="spellEnd"/>
      <w:r w:rsidRPr="00EA0FB7">
        <w:rPr>
          <w:rFonts w:ascii="Times New Roman" w:eastAsia="Times New Roman" w:hAnsi="Times New Roman" w:cs="Times New Roman"/>
          <w:color w:val="000000"/>
          <w:lang w:eastAsia="ru-RU"/>
        </w:rPr>
        <w:t xml:space="preserve"> уровень, который обозначается как </w:t>
      </w:r>
      <w:proofErr w:type="gramStart"/>
      <w:r w:rsidRPr="00EA0FB7">
        <w:rPr>
          <w:rFonts w:ascii="Times New Roman" w:eastAsia="Times New Roman" w:hAnsi="Times New Roman" w:cs="Times New Roman"/>
          <w:i/>
          <w:iCs/>
          <w:color w:val="000000"/>
          <w:lang w:eastAsia="ru-RU"/>
        </w:rPr>
        <w:t>р</w:t>
      </w:r>
      <w:proofErr w:type="gramEnd"/>
      <w:r w:rsidRPr="00EA0FB7">
        <w:rPr>
          <w:rFonts w:ascii="Times New Roman" w:eastAsia="Times New Roman" w:hAnsi="Times New Roman" w:cs="Times New Roman"/>
          <w:i/>
          <w:iCs/>
          <w:color w:val="000000"/>
          <w:lang w:eastAsia="ru-RU"/>
        </w:rPr>
        <w:t>&lt;</w:t>
      </w:r>
      <w:r w:rsidRPr="00EA0FB7">
        <w:rPr>
          <w:rFonts w:ascii="Times New Roman" w:eastAsia="Times New Roman" w:hAnsi="Times New Roman" w:cs="Times New Roman"/>
          <w:color w:val="000000"/>
          <w:lang w:eastAsia="ru-RU"/>
        </w:rPr>
        <w:t>0,05;</w:t>
      </w:r>
    </w:p>
    <w:p w:rsidR="00122C14" w:rsidRPr="00122C14" w:rsidRDefault="00122C14" w:rsidP="00EA0FB7">
      <w:pPr>
        <w:numPr>
          <w:ilvl w:val="0"/>
          <w:numId w:val="4"/>
        </w:numPr>
        <w:shd w:val="clear" w:color="auto" w:fill="FFFFFF"/>
        <w:spacing w:after="0" w:line="240" w:lineRule="auto"/>
        <w:ind w:left="0" w:firstLine="900"/>
        <w:jc w:val="both"/>
        <w:rPr>
          <w:rFonts w:ascii="Times New Roman" w:eastAsia="Times New Roman" w:hAnsi="Times New Roman" w:cs="Times New Roman"/>
          <w:color w:val="000000"/>
          <w:lang w:eastAsia="ru-RU"/>
        </w:rPr>
      </w:pPr>
      <w:r w:rsidRPr="00EA0FB7">
        <w:rPr>
          <w:rFonts w:ascii="Times New Roman" w:eastAsia="Times New Roman" w:hAnsi="Times New Roman" w:cs="Times New Roman"/>
          <w:color w:val="000000"/>
          <w:lang w:eastAsia="ru-RU"/>
        </w:rPr>
        <w:t>достаточным - 1%-</w:t>
      </w:r>
      <w:proofErr w:type="spellStart"/>
      <w:r w:rsidRPr="00EA0FB7">
        <w:rPr>
          <w:rFonts w:ascii="Times New Roman" w:eastAsia="Times New Roman" w:hAnsi="Times New Roman" w:cs="Times New Roman"/>
          <w:color w:val="000000"/>
          <w:lang w:eastAsia="ru-RU"/>
        </w:rPr>
        <w:t>ый</w:t>
      </w:r>
      <w:proofErr w:type="spellEnd"/>
      <w:r w:rsidRPr="00EA0FB7">
        <w:rPr>
          <w:rFonts w:ascii="Times New Roman" w:eastAsia="Times New Roman" w:hAnsi="Times New Roman" w:cs="Times New Roman"/>
          <w:color w:val="000000"/>
          <w:lang w:eastAsia="ru-RU"/>
        </w:rPr>
        <w:t xml:space="preserve"> уровень (</w:t>
      </w:r>
      <w:proofErr w:type="gramStart"/>
      <w:r w:rsidRPr="00EA0FB7">
        <w:rPr>
          <w:rFonts w:ascii="Times New Roman" w:eastAsia="Times New Roman" w:hAnsi="Times New Roman" w:cs="Times New Roman"/>
          <w:i/>
          <w:iCs/>
          <w:color w:val="000000"/>
          <w:lang w:eastAsia="ru-RU"/>
        </w:rPr>
        <w:t>р</w:t>
      </w:r>
      <w:proofErr w:type="gramEnd"/>
      <w:r w:rsidRPr="00EA0FB7">
        <w:rPr>
          <w:rFonts w:ascii="Times New Roman" w:eastAsia="Times New Roman" w:hAnsi="Times New Roman" w:cs="Times New Roman"/>
          <w:i/>
          <w:iCs/>
          <w:color w:val="000000"/>
          <w:lang w:eastAsia="ru-RU"/>
        </w:rPr>
        <w:t>&lt;</w:t>
      </w:r>
      <w:r w:rsidRPr="00EA0FB7">
        <w:rPr>
          <w:rFonts w:ascii="Times New Roman" w:eastAsia="Times New Roman" w:hAnsi="Times New Roman" w:cs="Times New Roman"/>
          <w:color w:val="000000"/>
          <w:lang w:eastAsia="ru-RU"/>
        </w:rPr>
        <w:t>0,01);</w:t>
      </w:r>
    </w:p>
    <w:p w:rsidR="00122C14" w:rsidRPr="00122C14" w:rsidRDefault="00122C14" w:rsidP="00EA0FB7">
      <w:pPr>
        <w:numPr>
          <w:ilvl w:val="0"/>
          <w:numId w:val="4"/>
        </w:numPr>
        <w:shd w:val="clear" w:color="auto" w:fill="FFFFFF"/>
        <w:spacing w:after="0" w:line="240" w:lineRule="auto"/>
        <w:ind w:left="0" w:firstLine="900"/>
        <w:jc w:val="both"/>
        <w:rPr>
          <w:rFonts w:ascii="Times New Roman" w:eastAsia="Times New Roman" w:hAnsi="Times New Roman" w:cs="Times New Roman"/>
          <w:color w:val="000000"/>
          <w:lang w:eastAsia="ru-RU"/>
        </w:rPr>
      </w:pPr>
      <w:r w:rsidRPr="00EA0FB7">
        <w:rPr>
          <w:rFonts w:ascii="Times New Roman" w:eastAsia="Times New Roman" w:hAnsi="Times New Roman" w:cs="Times New Roman"/>
          <w:color w:val="000000"/>
          <w:lang w:eastAsia="ru-RU"/>
        </w:rPr>
        <w:t>высшим 0,1%-</w:t>
      </w:r>
      <w:proofErr w:type="spellStart"/>
      <w:r w:rsidRPr="00EA0FB7">
        <w:rPr>
          <w:rFonts w:ascii="Times New Roman" w:eastAsia="Times New Roman" w:hAnsi="Times New Roman" w:cs="Times New Roman"/>
          <w:color w:val="000000"/>
          <w:lang w:eastAsia="ru-RU"/>
        </w:rPr>
        <w:t>ый</w:t>
      </w:r>
      <w:proofErr w:type="spellEnd"/>
      <w:r w:rsidRPr="00EA0FB7">
        <w:rPr>
          <w:rFonts w:ascii="Times New Roman" w:eastAsia="Times New Roman" w:hAnsi="Times New Roman" w:cs="Times New Roman"/>
          <w:color w:val="000000"/>
          <w:lang w:eastAsia="ru-RU"/>
        </w:rPr>
        <w:t xml:space="preserve"> уровень (</w:t>
      </w:r>
      <w:proofErr w:type="gramStart"/>
      <w:r w:rsidRPr="00EA0FB7">
        <w:rPr>
          <w:rFonts w:ascii="Times New Roman" w:eastAsia="Times New Roman" w:hAnsi="Times New Roman" w:cs="Times New Roman"/>
          <w:i/>
          <w:iCs/>
          <w:color w:val="000000"/>
          <w:lang w:eastAsia="ru-RU"/>
        </w:rPr>
        <w:t>р</w:t>
      </w:r>
      <w:proofErr w:type="gramEnd"/>
      <w:r w:rsidRPr="00EA0FB7">
        <w:rPr>
          <w:rFonts w:ascii="Times New Roman" w:eastAsia="Times New Roman" w:hAnsi="Times New Roman" w:cs="Times New Roman"/>
          <w:i/>
          <w:iCs/>
          <w:color w:val="000000"/>
          <w:lang w:eastAsia="ru-RU"/>
        </w:rPr>
        <w:t>&lt;</w:t>
      </w:r>
      <w:r w:rsidRPr="00EA0FB7">
        <w:rPr>
          <w:rFonts w:ascii="Times New Roman" w:eastAsia="Times New Roman" w:hAnsi="Times New Roman" w:cs="Times New Roman"/>
          <w:color w:val="000000"/>
          <w:lang w:eastAsia="ru-RU"/>
        </w:rPr>
        <w:t>0,001).</w:t>
      </w:r>
    </w:p>
    <w:p w:rsidR="00122C14" w:rsidRPr="00122C14" w:rsidRDefault="00122C14" w:rsidP="00EA0FB7">
      <w:pPr>
        <w:shd w:val="clear" w:color="auto" w:fill="FFFFFF"/>
        <w:spacing w:after="0" w:line="240" w:lineRule="auto"/>
        <w:ind w:firstLine="568"/>
        <w:jc w:val="both"/>
        <w:rPr>
          <w:rFonts w:ascii="Times New Roman" w:eastAsia="Times New Roman" w:hAnsi="Times New Roman" w:cs="Times New Roman"/>
          <w:color w:val="000000"/>
          <w:lang w:eastAsia="ru-RU"/>
        </w:rPr>
      </w:pPr>
      <w:r w:rsidRPr="00EA0FB7">
        <w:rPr>
          <w:rFonts w:ascii="Times New Roman" w:eastAsia="Times New Roman" w:hAnsi="Times New Roman" w:cs="Times New Roman"/>
          <w:color w:val="000000"/>
          <w:lang w:eastAsia="ru-RU"/>
        </w:rPr>
        <w:t>В таблицах критических значений обычно приводятся значения критериев, соответствующих уровням статистической значимости </w:t>
      </w:r>
      <w:proofErr w:type="gramStart"/>
      <w:r w:rsidRPr="00EA0FB7">
        <w:rPr>
          <w:rFonts w:ascii="Times New Roman" w:eastAsia="Times New Roman" w:hAnsi="Times New Roman" w:cs="Times New Roman"/>
          <w:i/>
          <w:iCs/>
          <w:color w:val="000000"/>
          <w:lang w:eastAsia="ru-RU"/>
        </w:rPr>
        <w:t>р</w:t>
      </w:r>
      <w:proofErr w:type="gramEnd"/>
      <w:r w:rsidRPr="00EA0FB7">
        <w:rPr>
          <w:rFonts w:ascii="Times New Roman" w:eastAsia="Times New Roman" w:hAnsi="Times New Roman" w:cs="Times New Roman"/>
          <w:i/>
          <w:iCs/>
          <w:color w:val="000000"/>
          <w:lang w:eastAsia="ru-RU"/>
        </w:rPr>
        <w:t>&lt;</w:t>
      </w:r>
      <w:r w:rsidRPr="00EA0FB7">
        <w:rPr>
          <w:rFonts w:ascii="Times New Roman" w:eastAsia="Times New Roman" w:hAnsi="Times New Roman" w:cs="Times New Roman"/>
          <w:color w:val="000000"/>
          <w:lang w:eastAsia="ru-RU"/>
        </w:rPr>
        <w:t>0,05 и </w:t>
      </w:r>
      <w:r w:rsidRPr="00EA0FB7">
        <w:rPr>
          <w:rFonts w:ascii="Times New Roman" w:eastAsia="Times New Roman" w:hAnsi="Times New Roman" w:cs="Times New Roman"/>
          <w:i/>
          <w:iCs/>
          <w:color w:val="000000"/>
          <w:lang w:eastAsia="ru-RU"/>
        </w:rPr>
        <w:t>р&lt;</w:t>
      </w:r>
      <w:r w:rsidRPr="00EA0FB7">
        <w:rPr>
          <w:rFonts w:ascii="Times New Roman" w:eastAsia="Times New Roman" w:hAnsi="Times New Roman" w:cs="Times New Roman"/>
          <w:color w:val="000000"/>
          <w:lang w:eastAsia="ru-RU"/>
        </w:rPr>
        <w:t>0,01, иногда - </w:t>
      </w:r>
      <w:r w:rsidRPr="00EA0FB7">
        <w:rPr>
          <w:rFonts w:ascii="Times New Roman" w:eastAsia="Times New Roman" w:hAnsi="Times New Roman" w:cs="Times New Roman"/>
          <w:i/>
          <w:iCs/>
          <w:color w:val="000000"/>
          <w:lang w:eastAsia="ru-RU"/>
        </w:rPr>
        <w:t>р&lt;</w:t>
      </w:r>
      <w:r w:rsidRPr="00EA0FB7">
        <w:rPr>
          <w:rFonts w:ascii="Times New Roman" w:eastAsia="Times New Roman" w:hAnsi="Times New Roman" w:cs="Times New Roman"/>
          <w:color w:val="000000"/>
          <w:lang w:eastAsia="ru-RU"/>
        </w:rPr>
        <w:t>0,001.</w:t>
      </w:r>
    </w:p>
    <w:p w:rsidR="00122C14" w:rsidRPr="00122C14" w:rsidRDefault="00122C14" w:rsidP="00EA0FB7">
      <w:pPr>
        <w:shd w:val="clear" w:color="auto" w:fill="FFFFFF"/>
        <w:spacing w:after="0" w:line="240" w:lineRule="auto"/>
        <w:ind w:firstLine="568"/>
        <w:jc w:val="both"/>
        <w:rPr>
          <w:rFonts w:ascii="Times New Roman" w:eastAsia="Times New Roman" w:hAnsi="Times New Roman" w:cs="Times New Roman"/>
          <w:color w:val="000000"/>
          <w:lang w:eastAsia="ru-RU"/>
        </w:rPr>
      </w:pPr>
      <w:r w:rsidRPr="00EA0FB7">
        <w:rPr>
          <w:rFonts w:ascii="Times New Roman" w:eastAsia="Times New Roman" w:hAnsi="Times New Roman" w:cs="Times New Roman"/>
          <w:b/>
          <w:bCs/>
          <w:color w:val="000000"/>
          <w:lang w:eastAsia="ru-RU"/>
        </w:rPr>
        <w:t>Традиционная интерпретация уровней значимости, используемых в психологии:</w:t>
      </w:r>
    </w:p>
    <w:p w:rsidR="00122C14" w:rsidRPr="00122C14" w:rsidRDefault="00122C14" w:rsidP="00EA0FB7">
      <w:pPr>
        <w:shd w:val="clear" w:color="auto" w:fill="FFFFFF"/>
        <w:spacing w:after="0" w:line="240" w:lineRule="auto"/>
        <w:ind w:firstLine="568"/>
        <w:jc w:val="both"/>
        <w:rPr>
          <w:rFonts w:ascii="Times New Roman" w:eastAsia="Times New Roman" w:hAnsi="Times New Roman" w:cs="Times New Roman"/>
          <w:color w:val="000000"/>
          <w:lang w:eastAsia="ru-RU"/>
        </w:rPr>
      </w:pPr>
      <w:r w:rsidRPr="00EA0FB7">
        <w:rPr>
          <w:rFonts w:ascii="Times New Roman" w:eastAsia="Times New Roman" w:hAnsi="Times New Roman" w:cs="Times New Roman"/>
          <w:color w:val="000000"/>
          <w:lang w:eastAsia="ru-RU"/>
        </w:rPr>
        <w:t>p&gt;0,1</w:t>
      </w:r>
      <w:proofErr w:type="gramStart"/>
      <w:r w:rsidRPr="00EA0FB7">
        <w:rPr>
          <w:rFonts w:ascii="Times New Roman" w:eastAsia="Times New Roman" w:hAnsi="Times New Roman" w:cs="Times New Roman"/>
          <w:color w:val="000000"/>
          <w:lang w:eastAsia="ru-RU"/>
        </w:rPr>
        <w:t xml:space="preserve">     С</w:t>
      </w:r>
      <w:proofErr w:type="gramEnd"/>
      <w:r w:rsidRPr="00EA0FB7">
        <w:rPr>
          <w:rFonts w:ascii="Times New Roman" w:eastAsia="Times New Roman" w:hAnsi="Times New Roman" w:cs="Times New Roman"/>
          <w:color w:val="000000"/>
          <w:lang w:eastAsia="ru-RU"/>
        </w:rPr>
        <w:t>татистически достоверные различия не обнаружены.</w:t>
      </w:r>
    </w:p>
    <w:p w:rsidR="00122C14" w:rsidRPr="00122C14" w:rsidRDefault="00122C14" w:rsidP="00EA0FB7">
      <w:pPr>
        <w:shd w:val="clear" w:color="auto" w:fill="FFFFFF"/>
        <w:spacing w:after="0" w:line="240" w:lineRule="auto"/>
        <w:ind w:firstLine="568"/>
        <w:jc w:val="both"/>
        <w:rPr>
          <w:rFonts w:ascii="Times New Roman" w:eastAsia="Times New Roman" w:hAnsi="Times New Roman" w:cs="Times New Roman"/>
          <w:color w:val="000000"/>
          <w:lang w:eastAsia="ru-RU"/>
        </w:rPr>
      </w:pPr>
      <w:r w:rsidRPr="00EA0FB7">
        <w:rPr>
          <w:rFonts w:ascii="Times New Roman" w:eastAsia="Times New Roman" w:hAnsi="Times New Roman" w:cs="Times New Roman"/>
          <w:color w:val="000000"/>
          <w:lang w:eastAsia="ru-RU"/>
        </w:rPr>
        <w:t>p≤0,1     Различия обнаружены на уровне статистической тенденции.</w:t>
      </w:r>
    </w:p>
    <w:p w:rsidR="00122C14" w:rsidRPr="00122C14" w:rsidRDefault="00122C14" w:rsidP="00EA0FB7">
      <w:pPr>
        <w:shd w:val="clear" w:color="auto" w:fill="FFFFFF"/>
        <w:spacing w:after="0" w:line="240" w:lineRule="auto"/>
        <w:ind w:firstLine="568"/>
        <w:jc w:val="both"/>
        <w:rPr>
          <w:rFonts w:ascii="Times New Roman" w:eastAsia="Times New Roman" w:hAnsi="Times New Roman" w:cs="Times New Roman"/>
          <w:color w:val="000000"/>
          <w:lang w:eastAsia="ru-RU"/>
        </w:rPr>
      </w:pPr>
      <w:r w:rsidRPr="00EA0FB7">
        <w:rPr>
          <w:rFonts w:ascii="Times New Roman" w:eastAsia="Times New Roman" w:hAnsi="Times New Roman" w:cs="Times New Roman"/>
          <w:color w:val="000000"/>
          <w:lang w:eastAsia="ru-RU"/>
        </w:rPr>
        <w:t>p≤0,05   Обнаружены статистически достоверные (значимые) различия.</w:t>
      </w:r>
    </w:p>
    <w:p w:rsidR="00122C14" w:rsidRPr="00122C14" w:rsidRDefault="00122C14" w:rsidP="00EA0FB7">
      <w:pPr>
        <w:shd w:val="clear" w:color="auto" w:fill="FFFFFF"/>
        <w:spacing w:after="0" w:line="240" w:lineRule="auto"/>
        <w:ind w:firstLine="568"/>
        <w:jc w:val="both"/>
        <w:rPr>
          <w:rFonts w:ascii="Times New Roman" w:eastAsia="Times New Roman" w:hAnsi="Times New Roman" w:cs="Times New Roman"/>
          <w:color w:val="000000"/>
          <w:lang w:eastAsia="ru-RU"/>
        </w:rPr>
      </w:pPr>
      <w:r w:rsidRPr="00EA0FB7">
        <w:rPr>
          <w:rFonts w:ascii="Times New Roman" w:eastAsia="Times New Roman" w:hAnsi="Times New Roman" w:cs="Times New Roman"/>
          <w:color w:val="000000"/>
          <w:lang w:eastAsia="ru-RU"/>
        </w:rPr>
        <w:t>p≤0,01   Различия обнаружены на высоком уровне статистической значимости.</w:t>
      </w:r>
    </w:p>
    <w:p w:rsidR="00122C14" w:rsidRPr="00122C14" w:rsidRDefault="00122C14" w:rsidP="00EA0FB7">
      <w:pPr>
        <w:shd w:val="clear" w:color="auto" w:fill="FFFFFF"/>
        <w:spacing w:after="0" w:line="240" w:lineRule="auto"/>
        <w:ind w:firstLine="568"/>
        <w:jc w:val="both"/>
        <w:rPr>
          <w:rFonts w:ascii="Times New Roman" w:eastAsia="Times New Roman" w:hAnsi="Times New Roman" w:cs="Times New Roman"/>
          <w:color w:val="000000"/>
          <w:lang w:eastAsia="ru-RU"/>
        </w:rPr>
      </w:pPr>
      <w:r w:rsidRPr="00EA0FB7">
        <w:rPr>
          <w:rFonts w:ascii="Times New Roman" w:eastAsia="Times New Roman" w:hAnsi="Times New Roman" w:cs="Times New Roman"/>
          <w:color w:val="000000"/>
          <w:lang w:eastAsia="ru-RU"/>
        </w:rPr>
        <w:t>p≤0,001 Различия обнаружены почти на абсолютном уровне статистической значимости.</w:t>
      </w:r>
    </w:p>
    <w:p w:rsidR="00122C14" w:rsidRPr="00122C14" w:rsidRDefault="00122C14" w:rsidP="00EA0FB7">
      <w:pPr>
        <w:shd w:val="clear" w:color="auto" w:fill="FFFFFF"/>
        <w:spacing w:after="0" w:line="240" w:lineRule="auto"/>
        <w:ind w:firstLine="568"/>
        <w:jc w:val="both"/>
        <w:rPr>
          <w:rFonts w:ascii="Times New Roman" w:eastAsia="Times New Roman" w:hAnsi="Times New Roman" w:cs="Times New Roman"/>
          <w:color w:val="000000"/>
          <w:lang w:eastAsia="ru-RU"/>
        </w:rPr>
      </w:pPr>
      <w:r w:rsidRPr="00EA0FB7">
        <w:rPr>
          <w:rFonts w:ascii="Times New Roman" w:eastAsia="Times New Roman" w:hAnsi="Times New Roman" w:cs="Times New Roman"/>
          <w:color w:val="000000"/>
          <w:lang w:eastAsia="ru-RU"/>
        </w:rPr>
        <w:t>Определяется уровень статистической значимости с помощью статистического критерия. Критерий имеет эмпирическое и критическое значение. Эмпирическое значение – это число, полученное по правилу расчета критерия. Критическое значение – это число, которое определено для данного критерия при заданных переменных (например, число человек в выборке). По специальным таблицам определяются критические значения критерия, и полученное эмпирическое значение сопоставляется с ним, после чего делается вывод о подтверждении или опровержении гипотезы.</w:t>
      </w:r>
    </w:p>
    <w:p w:rsidR="00122C14" w:rsidRPr="00122C14" w:rsidRDefault="00122C14" w:rsidP="00EA0FB7">
      <w:pPr>
        <w:shd w:val="clear" w:color="auto" w:fill="FFFFFF"/>
        <w:spacing w:after="0" w:line="240" w:lineRule="auto"/>
        <w:jc w:val="both"/>
        <w:rPr>
          <w:rFonts w:ascii="Times New Roman" w:eastAsia="Times New Roman" w:hAnsi="Times New Roman" w:cs="Times New Roman"/>
          <w:color w:val="000000"/>
          <w:lang w:eastAsia="ru-RU"/>
        </w:rPr>
      </w:pPr>
      <w:r w:rsidRPr="00EA0FB7">
        <w:rPr>
          <w:rFonts w:ascii="Times New Roman" w:eastAsia="Times New Roman" w:hAnsi="Times New Roman" w:cs="Times New Roman"/>
          <w:i/>
          <w:iCs/>
          <w:color w:val="000000"/>
          <w:lang w:eastAsia="ru-RU"/>
        </w:rPr>
        <w:t>Статистические критерии.</w:t>
      </w:r>
    </w:p>
    <w:p w:rsidR="00122C14" w:rsidRPr="00122C14" w:rsidRDefault="00122C14" w:rsidP="00EA0FB7">
      <w:pPr>
        <w:shd w:val="clear" w:color="auto" w:fill="FFFFFF"/>
        <w:spacing w:after="0" w:line="240" w:lineRule="auto"/>
        <w:jc w:val="both"/>
        <w:rPr>
          <w:rFonts w:ascii="Times New Roman" w:eastAsia="Times New Roman" w:hAnsi="Times New Roman" w:cs="Times New Roman"/>
          <w:color w:val="000000"/>
          <w:lang w:eastAsia="ru-RU"/>
        </w:rPr>
      </w:pPr>
      <w:r w:rsidRPr="00EA0FB7">
        <w:rPr>
          <w:rFonts w:ascii="Times New Roman" w:eastAsia="Times New Roman" w:hAnsi="Times New Roman" w:cs="Times New Roman"/>
          <w:color w:val="000000"/>
          <w:lang w:eastAsia="ru-RU"/>
        </w:rPr>
        <w:t xml:space="preserve">Статистический критерий - это решающее правило принятия истинной и отклонения ложной гипотезы. Критерии делятся </w:t>
      </w:r>
      <w:proofErr w:type="gramStart"/>
      <w:r w:rsidRPr="00EA0FB7">
        <w:rPr>
          <w:rFonts w:ascii="Times New Roman" w:eastAsia="Times New Roman" w:hAnsi="Times New Roman" w:cs="Times New Roman"/>
          <w:color w:val="000000"/>
          <w:lang w:eastAsia="ru-RU"/>
        </w:rPr>
        <w:t>на</w:t>
      </w:r>
      <w:proofErr w:type="gramEnd"/>
      <w:r w:rsidRPr="00EA0FB7">
        <w:rPr>
          <w:rFonts w:ascii="Times New Roman" w:eastAsia="Times New Roman" w:hAnsi="Times New Roman" w:cs="Times New Roman"/>
          <w:color w:val="000000"/>
          <w:lang w:eastAsia="ru-RU"/>
        </w:rPr>
        <w:t xml:space="preserve"> параметрические и непараметрические</w:t>
      </w:r>
      <w:r w:rsidR="008E47BA" w:rsidRPr="00EA0FB7">
        <w:rPr>
          <w:rFonts w:ascii="Times New Roman" w:eastAsia="Times New Roman" w:hAnsi="Times New Roman" w:cs="Times New Roman"/>
          <w:color w:val="000000"/>
          <w:lang w:eastAsia="ru-RU"/>
        </w:rPr>
        <w:t>.</w:t>
      </w:r>
    </w:p>
    <w:p w:rsidR="00122C14" w:rsidRPr="00122C14" w:rsidRDefault="00122C14" w:rsidP="00EA0FB7">
      <w:pPr>
        <w:pBdr>
          <w:top w:val="single" w:sz="4" w:space="1" w:color="000000"/>
          <w:left w:val="single" w:sz="4" w:space="0" w:color="000000"/>
          <w:bottom w:val="single" w:sz="4" w:space="1" w:color="000000"/>
          <w:right w:val="single" w:sz="4" w:space="4" w:color="000000"/>
        </w:pBdr>
        <w:shd w:val="clear" w:color="auto" w:fill="FFFFFF"/>
        <w:spacing w:after="0" w:line="240" w:lineRule="auto"/>
        <w:jc w:val="both"/>
        <w:rPr>
          <w:rFonts w:ascii="Times New Roman" w:eastAsia="Times New Roman" w:hAnsi="Times New Roman" w:cs="Times New Roman"/>
          <w:color w:val="000000"/>
          <w:lang w:eastAsia="ru-RU"/>
        </w:rPr>
      </w:pPr>
      <w:r w:rsidRPr="00EA0FB7">
        <w:rPr>
          <w:rFonts w:ascii="Times New Roman" w:eastAsia="Times New Roman" w:hAnsi="Times New Roman" w:cs="Times New Roman"/>
          <w:b/>
          <w:bCs/>
          <w:color w:val="000000"/>
          <w:lang w:eastAsia="ru-RU"/>
        </w:rPr>
        <w:t>Параметрические критерии</w:t>
      </w:r>
      <w:r w:rsidRPr="00122C14">
        <w:rPr>
          <w:rFonts w:ascii="Times New Roman" w:eastAsia="Times New Roman" w:hAnsi="Times New Roman" w:cs="Times New Roman"/>
          <w:color w:val="000000"/>
          <w:lang w:eastAsia="ru-RU"/>
        </w:rPr>
        <w:t>- </w:t>
      </w:r>
      <w:r w:rsidRPr="00EA0FB7">
        <w:rPr>
          <w:rFonts w:ascii="Times New Roman" w:eastAsia="Times New Roman" w:hAnsi="Times New Roman" w:cs="Times New Roman"/>
          <w:color w:val="000000"/>
          <w:lang w:eastAsia="ru-RU"/>
        </w:rPr>
        <w:t>критерии, включающие в формулу расчета параметры распределения, то есть средние и дисперсии.</w:t>
      </w:r>
    </w:p>
    <w:p w:rsidR="00122C14" w:rsidRPr="00122C14" w:rsidRDefault="00122C14" w:rsidP="00EA0FB7">
      <w:pPr>
        <w:pBdr>
          <w:top w:val="single" w:sz="4" w:space="1" w:color="000000"/>
          <w:left w:val="single" w:sz="4" w:space="0" w:color="000000"/>
          <w:bottom w:val="single" w:sz="4" w:space="1" w:color="000000"/>
          <w:right w:val="single" w:sz="4" w:space="4" w:color="000000"/>
        </w:pBdr>
        <w:shd w:val="clear" w:color="auto" w:fill="FFFFFF"/>
        <w:spacing w:after="0" w:line="240" w:lineRule="auto"/>
        <w:jc w:val="both"/>
        <w:rPr>
          <w:rFonts w:ascii="Times New Roman" w:eastAsia="Times New Roman" w:hAnsi="Times New Roman" w:cs="Times New Roman"/>
          <w:color w:val="000000"/>
          <w:lang w:eastAsia="ru-RU"/>
        </w:rPr>
      </w:pPr>
      <w:r w:rsidRPr="00EA0FB7">
        <w:rPr>
          <w:rFonts w:ascii="Times New Roman" w:eastAsia="Times New Roman" w:hAnsi="Times New Roman" w:cs="Times New Roman"/>
          <w:b/>
          <w:bCs/>
          <w:color w:val="000000"/>
          <w:lang w:eastAsia="ru-RU"/>
        </w:rPr>
        <w:t>Непараметрические критерии</w:t>
      </w:r>
      <w:r w:rsidRPr="00122C14">
        <w:rPr>
          <w:rFonts w:ascii="Times New Roman" w:eastAsia="Times New Roman" w:hAnsi="Times New Roman" w:cs="Times New Roman"/>
          <w:color w:val="000000"/>
          <w:lang w:eastAsia="ru-RU"/>
        </w:rPr>
        <w:t> - </w:t>
      </w:r>
      <w:r w:rsidRPr="00EA0FB7">
        <w:rPr>
          <w:rFonts w:ascii="Times New Roman" w:eastAsia="Times New Roman" w:hAnsi="Times New Roman" w:cs="Times New Roman"/>
          <w:color w:val="000000"/>
          <w:lang w:eastAsia="ru-RU"/>
        </w:rPr>
        <w:t>критерии, не включающие в формулу расчета параметров распределения и основанные на оперировании частотами или рангами.</w:t>
      </w:r>
    </w:p>
    <w:p w:rsidR="00122C14" w:rsidRDefault="00122C14"/>
    <w:p w:rsidR="008025FF" w:rsidRDefault="008025FF"/>
    <w:p w:rsidR="008025FF" w:rsidRDefault="008025FF"/>
    <w:p w:rsidR="008025FF" w:rsidRDefault="008025FF"/>
    <w:p w:rsidR="008025FF" w:rsidRDefault="008025FF"/>
    <w:p w:rsidR="008025FF" w:rsidRDefault="008025FF"/>
    <w:p w:rsidR="008025FF" w:rsidRDefault="008025FF"/>
    <w:p w:rsidR="008025FF" w:rsidRDefault="008025FF"/>
    <w:p w:rsidR="008025FF" w:rsidRDefault="008025FF"/>
    <w:p w:rsidR="008025FF" w:rsidRDefault="008025FF"/>
    <w:p w:rsidR="008025FF" w:rsidRDefault="008025FF"/>
    <w:p w:rsidR="008025FF" w:rsidRDefault="008025FF"/>
    <w:p w:rsidR="008025FF" w:rsidRDefault="008025FF"/>
    <w:p w:rsidR="008025FF" w:rsidRDefault="008025FF"/>
    <w:p w:rsidR="008025FF" w:rsidRDefault="008025FF"/>
    <w:p w:rsidR="008025FF" w:rsidRDefault="008025FF"/>
    <w:p w:rsidR="00EA0FB7" w:rsidRPr="00AF696E" w:rsidRDefault="00EA0FB7" w:rsidP="00AF696E">
      <w:pPr>
        <w:pStyle w:val="1"/>
      </w:pPr>
      <w:r w:rsidRPr="00AF696E">
        <w:t xml:space="preserve">Тексты с кратким описанием экспериментальных исследований для </w:t>
      </w:r>
      <w:r w:rsidR="00AF696E" w:rsidRPr="00AF696E">
        <w:t>ф</w:t>
      </w:r>
      <w:r w:rsidRPr="00AF696E">
        <w:t>ормулировк</w:t>
      </w:r>
      <w:r w:rsidR="00AF696E" w:rsidRPr="00AF696E">
        <w:t>и</w:t>
      </w:r>
      <w:r w:rsidRPr="00AF696E">
        <w:t xml:space="preserve"> статистических гипотез.</w:t>
      </w:r>
    </w:p>
    <w:p w:rsidR="00EA0FB7" w:rsidRDefault="00EA0FB7">
      <w:r w:rsidRPr="00EA0FB7">
        <w:rPr>
          <w:rStyle w:val="10"/>
        </w:rPr>
        <w:t>1.</w:t>
      </w:r>
      <w:r>
        <w:t xml:space="preserve">Западногерманский исследователь Харальд </w:t>
      </w:r>
      <w:proofErr w:type="spellStart"/>
      <w:r>
        <w:t>Валлботт</w:t>
      </w:r>
      <w:proofErr w:type="spellEnd"/>
      <w:r>
        <w:t xml:space="preserve"> контролировал </w:t>
      </w:r>
      <w:proofErr w:type="gramStart"/>
      <w:r>
        <w:t>восприятие</w:t>
      </w:r>
      <w:proofErr w:type="gramEnd"/>
      <w:r>
        <w:t xml:space="preserve"> людьми эмоций, манипулируя окружением, в котором они видели лица. Те, кто снимает кино, называют это «эффектом Кулешова» – по имени русского режиссера, искусно управлявшего выводами зрителей, манипулируя их предположениями. </w:t>
      </w:r>
      <w:proofErr w:type="gramStart"/>
      <w:r>
        <w:t>Кулешов продемонстрировал этот феномен, создав три короткометражных фильма, в которых было показан актер с ничего не выражающим лицом, после того, как зрители просмотрели сцены с мертвой женщиной, тарелкой супа или играющей девочкой, что заставляло актера казаться печальным, задумчивым или счастливым.</w:t>
      </w:r>
      <w:proofErr w:type="gramEnd"/>
      <w:r>
        <w:t xml:space="preserve"> (</w:t>
      </w:r>
      <w:proofErr w:type="spellStart"/>
      <w:r>
        <w:t>Harald</w:t>
      </w:r>
      <w:proofErr w:type="spellEnd"/>
      <w:r>
        <w:t xml:space="preserve"> </w:t>
      </w:r>
      <w:proofErr w:type="spellStart"/>
      <w:r>
        <w:t>Wallbott</w:t>
      </w:r>
      <w:proofErr w:type="spellEnd"/>
      <w:r>
        <w:t>, 1988)</w:t>
      </w:r>
    </w:p>
    <w:p w:rsidR="00EA0FB7" w:rsidRDefault="00EA0FB7">
      <w:r w:rsidRPr="00EA0FB7">
        <w:rPr>
          <w:rStyle w:val="10"/>
        </w:rPr>
        <w:t xml:space="preserve"> 2.</w:t>
      </w:r>
      <w:r>
        <w:t xml:space="preserve"> Двум испытуемым было поручено провести эксперимент над крысами из одной популяции. Крыса должна была научиться проходить лабиринт. В одном случае «экспериментатору» было сказано, что крыса – «умная», в другом — «глупая». Оказалось, что с «умной» крысой экспериментатор обращался более ласково, гладил ее, создавая тем самым неосознанно дополнительное положительное подкрепление. Впоследствии подобный эксперимент был повторен в школах, где роль «экспериментатора» выполняли учителя. В двух экспериментах способные ученики (предположительно по той же причине) добились больших успехов. (</w:t>
      </w:r>
      <w:proofErr w:type="spellStart"/>
      <w:r>
        <w:t>Rosenthal</w:t>
      </w:r>
      <w:proofErr w:type="spellEnd"/>
      <w:r>
        <w:t xml:space="preserve"> R., </w:t>
      </w:r>
      <w:proofErr w:type="spellStart"/>
      <w:r>
        <w:t>Jacobsen</w:t>
      </w:r>
      <w:proofErr w:type="spellEnd"/>
      <w:r>
        <w:t xml:space="preserve"> L., 1968). </w:t>
      </w:r>
    </w:p>
    <w:p w:rsidR="00EA0FB7" w:rsidRDefault="00EA0FB7">
      <w:r w:rsidRPr="00EA0FB7">
        <w:rPr>
          <w:rStyle w:val="10"/>
        </w:rPr>
        <w:t>3.</w:t>
      </w:r>
      <w:r>
        <w:t xml:space="preserve"> В исследовании, проведенном в престижном доме </w:t>
      </w:r>
      <w:proofErr w:type="gramStart"/>
      <w:r>
        <w:t>престарелых</w:t>
      </w:r>
      <w:proofErr w:type="gramEnd"/>
      <w:r>
        <w:t>, была продемонстрирована важность личностного контроля. Для лечения пациентов выбирался один из двух методов. В речи, обращенной к одной группе пациентов, доброжелательный персонал подчеркивал: «Наша обязанность — сделать так, чтобы вы могли гордиться этим домом и быть счастливы здесь». Они рассматривали пациентов как реципиентов, готовых пассивно принять преисполненную благих намерений и сочувствия заботу. Спустя три недели многие оценили свое состояние как близкое к истощению, такова же была оценка интервьюеров и персонала. Обращение к другой группе пациентов способствовало пробуждению личностного контроля. В нем подчеркивалась возможность выбора, возможность влиять на обстановку и ответственность человека за свою судьбу. Этим пациентам дали небольшую возможность принимать решения и выполнять какие-то обязанности. Через следующие три недели 93% из этой группы стали более бодрыми, активными и счастливыми. (</w:t>
      </w:r>
      <w:proofErr w:type="spellStart"/>
      <w:r>
        <w:t>Ellen</w:t>
      </w:r>
      <w:proofErr w:type="spellEnd"/>
      <w:r>
        <w:t xml:space="preserve"> </w:t>
      </w:r>
      <w:proofErr w:type="spellStart"/>
      <w:r>
        <w:t>Langer</w:t>
      </w:r>
      <w:proofErr w:type="spellEnd"/>
      <w:r>
        <w:t xml:space="preserve">, </w:t>
      </w:r>
      <w:proofErr w:type="spellStart"/>
      <w:r>
        <w:t>Judith</w:t>
      </w:r>
      <w:proofErr w:type="spellEnd"/>
      <w:r>
        <w:t xml:space="preserve"> </w:t>
      </w:r>
      <w:proofErr w:type="spellStart"/>
      <w:r>
        <w:t>Rodin</w:t>
      </w:r>
      <w:proofErr w:type="spellEnd"/>
      <w:r>
        <w:t xml:space="preserve">, 1976) </w:t>
      </w:r>
    </w:p>
    <w:p w:rsidR="00EA0FB7" w:rsidRDefault="00EA0FB7">
      <w:r w:rsidRPr="00EA0FB7">
        <w:rPr>
          <w:rStyle w:val="10"/>
        </w:rPr>
        <w:t>4.</w:t>
      </w:r>
      <w:r>
        <w:t xml:space="preserve"> В девяти экспериментах, проведенных во </w:t>
      </w:r>
      <w:proofErr w:type="spellStart"/>
      <w:r>
        <w:t>Флоридском</w:t>
      </w:r>
      <w:proofErr w:type="spellEnd"/>
      <w:r>
        <w:t xml:space="preserve"> университете, Барри </w:t>
      </w:r>
      <w:proofErr w:type="spellStart"/>
      <w:r>
        <w:t>Шленкер</w:t>
      </w:r>
      <w:proofErr w:type="spellEnd"/>
      <w:r>
        <w:t xml:space="preserve"> давал испытуемым задание совместно работать над решением какой-нибудь задачи. Затем он сообщал им (информация не соответствовала действительности) о результатах выполненной работы. Во всех экспериментах члены успешно справившейся, по словам </w:t>
      </w:r>
      <w:proofErr w:type="spellStart"/>
      <w:r>
        <w:t>Шленкера</w:t>
      </w:r>
      <w:proofErr w:type="spellEnd"/>
      <w:r>
        <w:t>, группы, в отличие от членов якобы не  справившейся группы, заявляли о большей ответственности за выполнение задания. Если группа была успешной, большинство из участников считало, что их вклад был больше, чем вклад других, и лишь немногие сказали, что их лепта была незначительна. (</w:t>
      </w:r>
      <w:proofErr w:type="spellStart"/>
      <w:r>
        <w:t>Schlenker</w:t>
      </w:r>
      <w:proofErr w:type="spellEnd"/>
      <w:r>
        <w:t xml:space="preserve"> &amp; </w:t>
      </w:r>
      <w:proofErr w:type="spellStart"/>
      <w:r>
        <w:t>Miller</w:t>
      </w:r>
      <w:proofErr w:type="spellEnd"/>
      <w:r>
        <w:t xml:space="preserve">, 1977) </w:t>
      </w:r>
    </w:p>
    <w:p w:rsidR="00EA0FB7" w:rsidRDefault="00EA0FB7">
      <w:r w:rsidRPr="00EA0FB7">
        <w:rPr>
          <w:rStyle w:val="10"/>
        </w:rPr>
        <w:t>5.</w:t>
      </w:r>
      <w:r>
        <w:t xml:space="preserve"> С помощью гипноза у испытуемых вызывают хорошее или плохое настроение, а затем они смотрят видеозапись своего разговора с неким человеком, сделанную за день до эксперимента. Если испытуемый чувствует себя счастливым, то будет доволен тем, что видит, и сможет разглядеть в своем поведении доказательства своей уравновешенности, заинтересованности и навыков общения. Если у него плохое настроение, то, смотря ту же самую запись, он увидит себя совсем другим, причем этот другой часто оказывается жестким, нервным и нечетко выражающим свои мысли. (</w:t>
      </w:r>
      <w:proofErr w:type="spellStart"/>
      <w:r>
        <w:t>Joseph</w:t>
      </w:r>
      <w:proofErr w:type="spellEnd"/>
      <w:r>
        <w:t xml:space="preserve"> </w:t>
      </w:r>
      <w:proofErr w:type="spellStart"/>
      <w:r>
        <w:t>Forgas</w:t>
      </w:r>
      <w:proofErr w:type="spellEnd"/>
      <w:r>
        <w:t>, 1984)</w:t>
      </w:r>
    </w:p>
    <w:p w:rsidR="00EA0FB7" w:rsidRDefault="00EA0FB7">
      <w:r w:rsidRPr="00EA0FB7">
        <w:rPr>
          <w:rStyle w:val="10"/>
        </w:rPr>
        <w:t xml:space="preserve"> 6.</w:t>
      </w:r>
      <w:r>
        <w:t xml:space="preserve"> Джек </w:t>
      </w:r>
      <w:proofErr w:type="spellStart"/>
      <w:r>
        <w:t>Крокстон</w:t>
      </w:r>
      <w:proofErr w:type="spellEnd"/>
      <w:r>
        <w:t xml:space="preserve"> с коллегами попросил студентов поговорить с незнакомым человеком в течение 15 минут. Те, кому позже сказали, что они понравились незнакомцу, вспоминали его как человека непринужденного, спокойного </w:t>
      </w:r>
      <w:r>
        <w:lastRenderedPageBreak/>
        <w:t>и счастливого. Те же, кто ему якобы не понравился, охарактеризовали его как зажатого, неспокойного и не очень счастливого человека. (</w:t>
      </w:r>
      <w:proofErr w:type="spellStart"/>
      <w:r>
        <w:t>Jack</w:t>
      </w:r>
      <w:proofErr w:type="spellEnd"/>
      <w:r>
        <w:t xml:space="preserve"> </w:t>
      </w:r>
      <w:proofErr w:type="spellStart"/>
      <w:r>
        <w:t>Croxton</w:t>
      </w:r>
      <w:proofErr w:type="spellEnd"/>
      <w:r>
        <w:t xml:space="preserve">, 1984) </w:t>
      </w:r>
    </w:p>
    <w:p w:rsidR="00EA0FB7" w:rsidRDefault="00EA0FB7">
      <w:r w:rsidRPr="00EA0FB7">
        <w:rPr>
          <w:rStyle w:val="10"/>
        </w:rPr>
        <w:t>7.</w:t>
      </w:r>
      <w:r>
        <w:t xml:space="preserve"> Элизабет Танке и Эллен </w:t>
      </w:r>
      <w:proofErr w:type="spellStart"/>
      <w:r>
        <w:t>Бершайд</w:t>
      </w:r>
      <w:proofErr w:type="spellEnd"/>
      <w:r>
        <w:t xml:space="preserve"> провели эксперимент, где </w:t>
      </w:r>
      <w:proofErr w:type="spellStart"/>
      <w:r>
        <w:t>студентыюноши</w:t>
      </w:r>
      <w:proofErr w:type="spellEnd"/>
      <w:r>
        <w:t xml:space="preserve"> разговаривали по телефону с девушками, о привлекательности которых они составили впечатление по показанной (нереальной) фотографии. Анализ женской стороны диалога показал, что если их считали привлекательными, то они говорили с большей теплотой, чем те, которых считали непривлекательными. Ошибочные убеждения мужчин стали </w:t>
      </w:r>
      <w:proofErr w:type="spellStart"/>
      <w:r>
        <w:t>самореализующимися</w:t>
      </w:r>
      <w:proofErr w:type="spellEnd"/>
      <w:r>
        <w:t xml:space="preserve"> пророчествами, заставившими женщин вести себя таким образом, чтобы реализовать стереотип, что красивые люди – люди приятные. (</w:t>
      </w:r>
      <w:proofErr w:type="spellStart"/>
      <w:r>
        <w:t>Snyder</w:t>
      </w:r>
      <w:proofErr w:type="spellEnd"/>
      <w:r>
        <w:t xml:space="preserve">, </w:t>
      </w:r>
      <w:proofErr w:type="spellStart"/>
      <w:r>
        <w:t>Elisabeth</w:t>
      </w:r>
      <w:proofErr w:type="spellEnd"/>
      <w:r>
        <w:t xml:space="preserve"> </w:t>
      </w:r>
      <w:proofErr w:type="spellStart"/>
      <w:r>
        <w:t>Tanke</w:t>
      </w:r>
      <w:proofErr w:type="spellEnd"/>
      <w:r>
        <w:t xml:space="preserve"> &amp; </w:t>
      </w:r>
      <w:proofErr w:type="spellStart"/>
      <w:r>
        <w:t>Ellen</w:t>
      </w:r>
      <w:proofErr w:type="spellEnd"/>
      <w:r>
        <w:t xml:space="preserve"> </w:t>
      </w:r>
      <w:proofErr w:type="spellStart"/>
      <w:r>
        <w:t>Berscheid</w:t>
      </w:r>
      <w:proofErr w:type="spellEnd"/>
      <w:r>
        <w:t>, 1977)</w:t>
      </w:r>
    </w:p>
    <w:p w:rsidR="00EA0FB7" w:rsidRDefault="00EA0FB7">
      <w:r>
        <w:t xml:space="preserve"> </w:t>
      </w:r>
      <w:r w:rsidRPr="00EA0FB7">
        <w:rPr>
          <w:rStyle w:val="10"/>
        </w:rPr>
        <w:t>8.</w:t>
      </w:r>
      <w:r>
        <w:t xml:space="preserve"> Тори Хиггинс и его коллеги проиллюстрировали, как высказывание становится верой: мы подгоняем свои сообщения под слушателей, а сделав так, сами начинаем верить в то, что говорим. В своём эксперименте они попросили студентов университета прочитать описание человека, а затем рассказать о нем воображаемым людям, отношение которых к мнимому субъекту (симпатия или неприязнь) было заранее известно. Студенты описывали человека как более положительного, когда знали, что </w:t>
      </w:r>
      <w:proofErr w:type="gramStart"/>
      <w:r>
        <w:t>слушающий</w:t>
      </w:r>
      <w:proofErr w:type="gramEnd"/>
      <w:r>
        <w:t xml:space="preserve"> относится к нему с симпатией. Стоило им самим хорошо отозваться о человеке, как он нравился им еще больше. Когда их попросили вспомнить первоначальный текст описания, они нарисовали портрет </w:t>
      </w:r>
      <w:proofErr w:type="gramStart"/>
      <w:r>
        <w:t>более положительного</w:t>
      </w:r>
      <w:proofErr w:type="gramEnd"/>
      <w:r>
        <w:t xml:space="preserve"> субъекта, чем было на самом деле. (</w:t>
      </w:r>
      <w:proofErr w:type="spellStart"/>
      <w:r>
        <w:t>Higgins</w:t>
      </w:r>
      <w:proofErr w:type="spellEnd"/>
      <w:r>
        <w:t xml:space="preserve"> &amp; </w:t>
      </w:r>
      <w:proofErr w:type="spellStart"/>
      <w:r>
        <w:t>Rholes</w:t>
      </w:r>
      <w:proofErr w:type="spellEnd"/>
      <w:r>
        <w:t xml:space="preserve">, 1978; </w:t>
      </w:r>
      <w:proofErr w:type="spellStart"/>
      <w:r>
        <w:t>Higgins</w:t>
      </w:r>
      <w:proofErr w:type="spellEnd"/>
      <w:r>
        <w:t xml:space="preserve"> &amp; </w:t>
      </w:r>
      <w:proofErr w:type="spellStart"/>
      <w:r>
        <w:t>McCann</w:t>
      </w:r>
      <w:proofErr w:type="spellEnd"/>
      <w:r>
        <w:t xml:space="preserve">, 1984) </w:t>
      </w:r>
    </w:p>
    <w:p w:rsidR="00EA0FB7" w:rsidRDefault="00EA0FB7">
      <w:r w:rsidRPr="00EA0FB7">
        <w:rPr>
          <w:rStyle w:val="10"/>
        </w:rPr>
        <w:t>9.</w:t>
      </w:r>
      <w:r>
        <w:t xml:space="preserve"> При распознавании эмоций используется вся доступная информация о поведении наблюдаемого лица и ситуации, в которой он находится. Об этом свидетельствует эксперимент </w:t>
      </w:r>
      <w:proofErr w:type="spellStart"/>
      <w:r>
        <w:t>Экмана</w:t>
      </w:r>
      <w:proofErr w:type="spellEnd"/>
      <w:r>
        <w:t>, в котором испытуемым предъявлялись фотографии, изображавшие определенное лицо во время двух фаз специально проводившейся клинической беседы: в фазе стресса, создававшей напряжение и отрицательные эмоции, и в фазе разрядки, когда этому лицу объяснялась причина стресса. Испытуемые должны были определить, какие из фотографий относятся к первой фазе и какие — ко второй. Оказалось, что испытуемые могли правильно оценить фотографии (на уровне значимости 0,05 в одной серии и 0,01 —в другой), если видели ситуацию, в которой находилось наблюдаемое лицо, то есть если фотография изображала также и человека, проводившего беседу. Если же фотографии нужно было оценить без этой дополнительной информации, правильность суждений не превышала уровня случайности. (</w:t>
      </w:r>
      <w:proofErr w:type="spellStart"/>
      <w:r>
        <w:t>Tornkins</w:t>
      </w:r>
      <w:proofErr w:type="spellEnd"/>
      <w:r>
        <w:t xml:space="preserve">, </w:t>
      </w:r>
      <w:proofErr w:type="spellStart"/>
      <w:r>
        <w:t>lzard</w:t>
      </w:r>
      <w:proofErr w:type="spellEnd"/>
      <w:r>
        <w:t xml:space="preserve">. 1966). </w:t>
      </w:r>
    </w:p>
    <w:p w:rsidR="00EA0FB7" w:rsidRDefault="00EA0FB7">
      <w:r w:rsidRPr="00EA0FB7">
        <w:rPr>
          <w:rStyle w:val="10"/>
        </w:rPr>
        <w:t>10</w:t>
      </w:r>
      <w:r>
        <w:t xml:space="preserve">. Независимо от того, воспринимает ли человек предмет, имеющий для него значение, или же относительно нейтральный предмет, на содержание восприятия могут оказывать влияние эмоции, вызванные ранее действовавшими факторами. Это влияние проявляется, прежде всего, в изменении значения воспринимаемого содержания. Одной из первых попыток экспериментального изучения этого влияния, предпринятой еще в 30-х годах, было исследование </w:t>
      </w:r>
      <w:proofErr w:type="spellStart"/>
      <w:r>
        <w:t>Меррея</w:t>
      </w:r>
      <w:proofErr w:type="spellEnd"/>
      <w:r>
        <w:t>, проведенное с пятью одиннадцатилетними девочками. Испытуемые должны были оценить по девятибалльной шкале фотографии незнакомых им людей. Предлагались две серии (А и Б) фотографий, по 15 в каждой. Оценки производились три раза: в субботу днем, после возвращения из поездки (серия А), в субботу вечером, после «страшной игры в убийцу», вызывавшей сильное возбуждение и страх (серии</w:t>
      </w:r>
      <w:proofErr w:type="gramStart"/>
      <w:r>
        <w:t xml:space="preserve"> А</w:t>
      </w:r>
      <w:proofErr w:type="gramEnd"/>
      <w:r>
        <w:t xml:space="preserve"> и Б), н в воскресенье днем, после возвращения с прогулки (серия Б). Девочки должны были оценить, насколько хорошими </w:t>
      </w:r>
      <w:proofErr w:type="gramStart"/>
      <w:r>
        <w:t>пли</w:t>
      </w:r>
      <w:proofErr w:type="gramEnd"/>
      <w:r>
        <w:t xml:space="preserve"> плохими кажутся им предъявленные лица. Сравнивая баллы, которые были поставлены лицам из серий</w:t>
      </w:r>
      <w:proofErr w:type="gramStart"/>
      <w:r>
        <w:t xml:space="preserve"> А</w:t>
      </w:r>
      <w:proofErr w:type="gramEnd"/>
      <w:r>
        <w:t xml:space="preserve"> и Б в двух ситуациях (нейтральной и возбуждающей), можно было оценить влияние эмоционального возбуждения, одновременно исключая влияние фактора очередности предъявления. Результаты исследования показали, что состояние возбуждения вызывало изменение оценок; в 70% случаев эти изменения были негативными, то есть под влиянием возбуждающей игры девочки оценили лица как «более плохие». (</w:t>
      </w:r>
      <w:proofErr w:type="spellStart"/>
      <w:r>
        <w:t>Murray</w:t>
      </w:r>
      <w:proofErr w:type="spellEnd"/>
      <w:r>
        <w:t>, 1958).</w:t>
      </w:r>
    </w:p>
    <w:sectPr w:rsidR="00EA0FB7" w:rsidSect="00EA0FB7">
      <w:footerReference w:type="default" r:id="rId8"/>
      <w:pgSz w:w="11906" w:h="16838"/>
      <w:pgMar w:top="426" w:right="424" w:bottom="284" w:left="42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4529" w:rsidRDefault="003B4529" w:rsidP="00EA0FB7">
      <w:pPr>
        <w:spacing w:after="0" w:line="240" w:lineRule="auto"/>
      </w:pPr>
      <w:r>
        <w:separator/>
      </w:r>
    </w:p>
  </w:endnote>
  <w:endnote w:type="continuationSeparator" w:id="0">
    <w:p w:rsidR="003B4529" w:rsidRDefault="003B4529" w:rsidP="00EA0F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4098567"/>
      <w:docPartObj>
        <w:docPartGallery w:val="Page Numbers (Bottom of Page)"/>
        <w:docPartUnique/>
      </w:docPartObj>
    </w:sdtPr>
    <w:sdtEndPr/>
    <w:sdtContent>
      <w:p w:rsidR="00EA0FB7" w:rsidRDefault="00EA0FB7">
        <w:pPr>
          <w:pStyle w:val="a5"/>
          <w:jc w:val="center"/>
        </w:pPr>
        <w:r>
          <w:fldChar w:fldCharType="begin"/>
        </w:r>
        <w:r>
          <w:instrText>PAGE   \* MERGEFORMAT</w:instrText>
        </w:r>
        <w:r>
          <w:fldChar w:fldCharType="separate"/>
        </w:r>
        <w:r w:rsidR="00AF696E">
          <w:rPr>
            <w:noProof/>
          </w:rPr>
          <w:t>1</w:t>
        </w:r>
        <w:r>
          <w:fldChar w:fldCharType="end"/>
        </w:r>
      </w:p>
    </w:sdtContent>
  </w:sdt>
  <w:p w:rsidR="00EA0FB7" w:rsidRDefault="00EA0FB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4529" w:rsidRDefault="003B4529" w:rsidP="00EA0FB7">
      <w:pPr>
        <w:spacing w:after="0" w:line="240" w:lineRule="auto"/>
      </w:pPr>
      <w:r>
        <w:separator/>
      </w:r>
    </w:p>
  </w:footnote>
  <w:footnote w:type="continuationSeparator" w:id="0">
    <w:p w:rsidR="003B4529" w:rsidRDefault="003B4529" w:rsidP="00EA0FB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57D21"/>
    <w:multiLevelType w:val="hybridMultilevel"/>
    <w:tmpl w:val="5D446690"/>
    <w:lvl w:ilvl="0" w:tplc="718C8554">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1">
    <w:nsid w:val="108C01AE"/>
    <w:multiLevelType w:val="multilevel"/>
    <w:tmpl w:val="51B61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BF006FD"/>
    <w:multiLevelType w:val="hybridMultilevel"/>
    <w:tmpl w:val="8FFAD1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EF10057"/>
    <w:multiLevelType w:val="multilevel"/>
    <w:tmpl w:val="8BE6883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4A8444B"/>
    <w:multiLevelType w:val="multilevel"/>
    <w:tmpl w:val="7C44B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1A221E1"/>
    <w:multiLevelType w:val="multilevel"/>
    <w:tmpl w:val="B9D262A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B0E0B39"/>
    <w:multiLevelType w:val="multilevel"/>
    <w:tmpl w:val="5BE025F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5"/>
  </w:num>
  <w:num w:numId="3">
    <w:abstractNumId w:val="1"/>
  </w:num>
  <w:num w:numId="4">
    <w:abstractNumId w:val="4"/>
  </w:num>
  <w:num w:numId="5">
    <w:abstractNumId w:val="3"/>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A41"/>
    <w:rsid w:val="00122C14"/>
    <w:rsid w:val="003B4529"/>
    <w:rsid w:val="00427214"/>
    <w:rsid w:val="004F5269"/>
    <w:rsid w:val="008025FF"/>
    <w:rsid w:val="00840C1C"/>
    <w:rsid w:val="008E47BA"/>
    <w:rsid w:val="00AF696E"/>
    <w:rsid w:val="00C66A41"/>
    <w:rsid w:val="00EA0FB7"/>
    <w:rsid w:val="00FF03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4F526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F5269"/>
    <w:rPr>
      <w:rFonts w:asciiTheme="majorHAnsi" w:eastAsiaTheme="majorEastAsia" w:hAnsiTheme="majorHAnsi" w:cstheme="majorBidi"/>
      <w:b/>
      <w:bCs/>
      <w:color w:val="365F91" w:themeColor="accent1" w:themeShade="BF"/>
      <w:sz w:val="28"/>
      <w:szCs w:val="28"/>
    </w:rPr>
  </w:style>
  <w:style w:type="character" w:customStyle="1" w:styleId="c17">
    <w:name w:val="c17"/>
    <w:basedOn w:val="a0"/>
    <w:rsid w:val="00122C14"/>
  </w:style>
  <w:style w:type="paragraph" w:customStyle="1" w:styleId="c0">
    <w:name w:val="c0"/>
    <w:basedOn w:val="a"/>
    <w:rsid w:val="00122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0">
    <w:name w:val="c20"/>
    <w:basedOn w:val="a0"/>
    <w:rsid w:val="00122C14"/>
  </w:style>
  <w:style w:type="character" w:customStyle="1" w:styleId="c4">
    <w:name w:val="c4"/>
    <w:basedOn w:val="a0"/>
    <w:rsid w:val="00122C14"/>
  </w:style>
  <w:style w:type="paragraph" w:customStyle="1" w:styleId="c35">
    <w:name w:val="c35"/>
    <w:basedOn w:val="a"/>
    <w:rsid w:val="00122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8">
    <w:name w:val="c88"/>
    <w:basedOn w:val="a"/>
    <w:rsid w:val="00122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122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4">
    <w:name w:val="c54"/>
    <w:basedOn w:val="a0"/>
    <w:rsid w:val="00122C14"/>
  </w:style>
  <w:style w:type="character" w:customStyle="1" w:styleId="c67">
    <w:name w:val="c67"/>
    <w:basedOn w:val="a0"/>
    <w:rsid w:val="00122C14"/>
  </w:style>
  <w:style w:type="paragraph" w:customStyle="1" w:styleId="c103">
    <w:name w:val="c103"/>
    <w:basedOn w:val="a"/>
    <w:rsid w:val="00122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8">
    <w:name w:val="c28"/>
    <w:basedOn w:val="a0"/>
    <w:rsid w:val="00122C14"/>
  </w:style>
  <w:style w:type="paragraph" w:customStyle="1" w:styleId="c8">
    <w:name w:val="c8"/>
    <w:basedOn w:val="a"/>
    <w:rsid w:val="00122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122C14"/>
  </w:style>
  <w:style w:type="paragraph" w:customStyle="1" w:styleId="c63">
    <w:name w:val="c63"/>
    <w:basedOn w:val="a"/>
    <w:rsid w:val="00122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8">
    <w:name w:val="c78"/>
    <w:basedOn w:val="a"/>
    <w:rsid w:val="00122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header"/>
    <w:basedOn w:val="a"/>
    <w:link w:val="a4"/>
    <w:uiPriority w:val="99"/>
    <w:unhideWhenUsed/>
    <w:rsid w:val="00EA0FB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A0FB7"/>
  </w:style>
  <w:style w:type="paragraph" w:styleId="a5">
    <w:name w:val="footer"/>
    <w:basedOn w:val="a"/>
    <w:link w:val="a6"/>
    <w:uiPriority w:val="99"/>
    <w:unhideWhenUsed/>
    <w:rsid w:val="00EA0FB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A0FB7"/>
  </w:style>
  <w:style w:type="paragraph" w:styleId="a7">
    <w:name w:val="List Paragraph"/>
    <w:basedOn w:val="a"/>
    <w:uiPriority w:val="34"/>
    <w:qFormat/>
    <w:rsid w:val="00EA0FB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4F526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F5269"/>
    <w:rPr>
      <w:rFonts w:asciiTheme="majorHAnsi" w:eastAsiaTheme="majorEastAsia" w:hAnsiTheme="majorHAnsi" w:cstheme="majorBidi"/>
      <w:b/>
      <w:bCs/>
      <w:color w:val="365F91" w:themeColor="accent1" w:themeShade="BF"/>
      <w:sz w:val="28"/>
      <w:szCs w:val="28"/>
    </w:rPr>
  </w:style>
  <w:style w:type="character" w:customStyle="1" w:styleId="c17">
    <w:name w:val="c17"/>
    <w:basedOn w:val="a0"/>
    <w:rsid w:val="00122C14"/>
  </w:style>
  <w:style w:type="paragraph" w:customStyle="1" w:styleId="c0">
    <w:name w:val="c0"/>
    <w:basedOn w:val="a"/>
    <w:rsid w:val="00122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0">
    <w:name w:val="c20"/>
    <w:basedOn w:val="a0"/>
    <w:rsid w:val="00122C14"/>
  </w:style>
  <w:style w:type="character" w:customStyle="1" w:styleId="c4">
    <w:name w:val="c4"/>
    <w:basedOn w:val="a0"/>
    <w:rsid w:val="00122C14"/>
  </w:style>
  <w:style w:type="paragraph" w:customStyle="1" w:styleId="c35">
    <w:name w:val="c35"/>
    <w:basedOn w:val="a"/>
    <w:rsid w:val="00122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8">
    <w:name w:val="c88"/>
    <w:basedOn w:val="a"/>
    <w:rsid w:val="00122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122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4">
    <w:name w:val="c54"/>
    <w:basedOn w:val="a0"/>
    <w:rsid w:val="00122C14"/>
  </w:style>
  <w:style w:type="character" w:customStyle="1" w:styleId="c67">
    <w:name w:val="c67"/>
    <w:basedOn w:val="a0"/>
    <w:rsid w:val="00122C14"/>
  </w:style>
  <w:style w:type="paragraph" w:customStyle="1" w:styleId="c103">
    <w:name w:val="c103"/>
    <w:basedOn w:val="a"/>
    <w:rsid w:val="00122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8">
    <w:name w:val="c28"/>
    <w:basedOn w:val="a0"/>
    <w:rsid w:val="00122C14"/>
  </w:style>
  <w:style w:type="paragraph" w:customStyle="1" w:styleId="c8">
    <w:name w:val="c8"/>
    <w:basedOn w:val="a"/>
    <w:rsid w:val="00122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122C14"/>
  </w:style>
  <w:style w:type="paragraph" w:customStyle="1" w:styleId="c63">
    <w:name w:val="c63"/>
    <w:basedOn w:val="a"/>
    <w:rsid w:val="00122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8">
    <w:name w:val="c78"/>
    <w:basedOn w:val="a"/>
    <w:rsid w:val="00122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header"/>
    <w:basedOn w:val="a"/>
    <w:link w:val="a4"/>
    <w:uiPriority w:val="99"/>
    <w:unhideWhenUsed/>
    <w:rsid w:val="00EA0FB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A0FB7"/>
  </w:style>
  <w:style w:type="paragraph" w:styleId="a5">
    <w:name w:val="footer"/>
    <w:basedOn w:val="a"/>
    <w:link w:val="a6"/>
    <w:uiPriority w:val="99"/>
    <w:unhideWhenUsed/>
    <w:rsid w:val="00EA0FB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A0FB7"/>
  </w:style>
  <w:style w:type="paragraph" w:styleId="a7">
    <w:name w:val="List Paragraph"/>
    <w:basedOn w:val="a"/>
    <w:uiPriority w:val="34"/>
    <w:qFormat/>
    <w:rsid w:val="00EA0F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6954720">
      <w:bodyDiv w:val="1"/>
      <w:marLeft w:val="0"/>
      <w:marRight w:val="0"/>
      <w:marTop w:val="0"/>
      <w:marBottom w:val="0"/>
      <w:divBdr>
        <w:top w:val="none" w:sz="0" w:space="0" w:color="auto"/>
        <w:left w:val="none" w:sz="0" w:space="0" w:color="auto"/>
        <w:bottom w:val="none" w:sz="0" w:space="0" w:color="auto"/>
        <w:right w:val="none" w:sz="0" w:space="0" w:color="auto"/>
      </w:divBdr>
    </w:div>
    <w:div w:id="1537348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TotalTime>
  <Pages>5</Pages>
  <Words>2690</Words>
  <Characters>15338</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 Валентинович</dc:creator>
  <cp:keywords/>
  <dc:description/>
  <cp:lastModifiedBy>Андрей Валентинович</cp:lastModifiedBy>
  <cp:revision>3</cp:revision>
  <cp:lastPrinted>2021-04-30T11:52:00Z</cp:lastPrinted>
  <dcterms:created xsi:type="dcterms:W3CDTF">2021-04-30T10:21:00Z</dcterms:created>
  <dcterms:modified xsi:type="dcterms:W3CDTF">2021-04-30T16:33:00Z</dcterms:modified>
</cp:coreProperties>
</file>