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E2E" w:rsidRDefault="00A55E2E" w:rsidP="00A55E2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МИНОБРНАУКИ РОССИИ</w:t>
      </w:r>
    </w:p>
    <w:p w:rsidR="00A55E2E" w:rsidRDefault="00A55E2E" w:rsidP="00A55E2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A55E2E" w:rsidRDefault="00A55E2E" w:rsidP="00A55E2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высшего образования </w:t>
      </w:r>
    </w:p>
    <w:p w:rsidR="00A55E2E" w:rsidRDefault="00A55E2E" w:rsidP="00A55E2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«Волгоградский государственный социально-педагогический университет»</w:t>
      </w:r>
    </w:p>
    <w:p w:rsidR="00A55E2E" w:rsidRDefault="00A55E2E" w:rsidP="00A55E2E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bCs/>
          <w:spacing w:val="-10"/>
          <w:w w:val="120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pacing w:val="-10"/>
          <w:w w:val="120"/>
          <w:sz w:val="24"/>
          <w:szCs w:val="24"/>
          <w:lang w:eastAsia="ar-SA"/>
        </w:rPr>
        <w:t>(ФГБОУ ВО «ВГСПУ»)</w:t>
      </w:r>
    </w:p>
    <w:p w:rsidR="00A55E2E" w:rsidRDefault="00A55E2E" w:rsidP="00A55E2E">
      <w:pPr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A55E2E" w:rsidRDefault="00A55E2E" w:rsidP="00A55E2E">
      <w:pPr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>Факультет филологического образования</w:t>
      </w:r>
    </w:p>
    <w:p w:rsidR="00A55E2E" w:rsidRDefault="00A55E2E" w:rsidP="00A55E2E">
      <w:pPr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>Кафедра русского языка и методики его преподавания</w:t>
      </w:r>
    </w:p>
    <w:p w:rsidR="00A55E2E" w:rsidRDefault="00A55E2E" w:rsidP="00A55E2E">
      <w:pPr>
        <w:tabs>
          <w:tab w:val="left" w:pos="6237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A55E2E" w:rsidRDefault="00A55E2E" w:rsidP="00A55E2E">
      <w:pPr>
        <w:tabs>
          <w:tab w:val="left" w:pos="6237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A55E2E" w:rsidRDefault="00A55E2E" w:rsidP="00A55E2E">
      <w:pPr>
        <w:tabs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</w:p>
    <w:p w:rsidR="00A55E2E" w:rsidRDefault="00A55E2E" w:rsidP="00A55E2E">
      <w:pPr>
        <w:tabs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pacing w:val="30"/>
          <w:sz w:val="28"/>
          <w:szCs w:val="28"/>
          <w:lang w:eastAsia="ar-SA"/>
        </w:rPr>
      </w:pPr>
    </w:p>
    <w:p w:rsidR="00A55E2E" w:rsidRDefault="00A55E2E" w:rsidP="00A55E2E">
      <w:pPr>
        <w:tabs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pacing w:val="30"/>
          <w:sz w:val="28"/>
          <w:szCs w:val="28"/>
          <w:lang w:eastAsia="ar-SA"/>
        </w:rPr>
      </w:pPr>
    </w:p>
    <w:p w:rsidR="00A55E2E" w:rsidRDefault="00A55E2E" w:rsidP="00A55E2E">
      <w:pPr>
        <w:tabs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pacing w:val="30"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A55E2E" w:rsidTr="00A55E2E">
        <w:trPr>
          <w:trHeight w:val="5913"/>
        </w:trPr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A55E2E" w:rsidRDefault="00A55E2E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32"/>
                <w:szCs w:val="28"/>
              </w:rPr>
              <w:t>МЕТОДИЧЕСКИЕ РЕКОМЕНДАЦИИ</w:t>
            </w:r>
          </w:p>
          <w:p w:rsidR="00A55E2E" w:rsidRDefault="00A55E2E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pacing w:val="3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b/>
                <w:spacing w:val="30"/>
                <w:sz w:val="28"/>
                <w:szCs w:val="28"/>
                <w:lang w:eastAsia="ar-SA"/>
              </w:rPr>
              <w:t>ПО ДИСЦИПЛИНЕ «ТЕОРИЯ ТЕКСТА»</w:t>
            </w:r>
          </w:p>
          <w:p w:rsidR="00A55E2E" w:rsidRDefault="00A55E2E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pacing w:val="3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b/>
                <w:spacing w:val="30"/>
                <w:sz w:val="28"/>
                <w:szCs w:val="28"/>
                <w:lang w:eastAsia="ar-SA"/>
              </w:rPr>
              <w:t>АСПИРАНТУРА</w:t>
            </w:r>
          </w:p>
          <w:p w:rsidR="00A55E2E" w:rsidRDefault="00A55E2E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pacing w:val="30"/>
                <w:sz w:val="28"/>
                <w:szCs w:val="28"/>
                <w:lang w:eastAsia="ar-SA"/>
              </w:rPr>
            </w:pPr>
          </w:p>
          <w:p w:rsidR="00A55E2E" w:rsidRDefault="00A55E2E">
            <w:pPr>
              <w:ind w:left="720"/>
              <w:contextualSpacing/>
              <w:jc w:val="center"/>
              <w:rPr>
                <w:rFonts w:ascii="Calibri" w:hAnsi="Calibri"/>
                <w:b/>
                <w:sz w:val="32"/>
                <w:szCs w:val="28"/>
                <w:lang w:eastAsia="en-US"/>
              </w:rPr>
            </w:pPr>
          </w:p>
          <w:p w:rsidR="00A55E2E" w:rsidRDefault="00A55E2E">
            <w:pPr>
              <w:shd w:val="clear" w:color="auto" w:fill="FFFFFF"/>
              <w:suppressAutoHyphens/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pacing w:val="1"/>
                <w:sz w:val="28"/>
                <w:szCs w:val="28"/>
                <w:lang w:eastAsia="ar-SA"/>
              </w:rPr>
              <w:t xml:space="preserve">Направление подготовки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45.06.01 «Языкознание и литературоведение»</w:t>
            </w:r>
          </w:p>
          <w:p w:rsidR="00A55E2E" w:rsidRDefault="00A55E2E">
            <w:pPr>
              <w:shd w:val="clear" w:color="auto" w:fill="FFFFFF"/>
              <w:suppressAutoHyphens/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55E2E" w:rsidRDefault="00A55E2E">
            <w:pPr>
              <w:spacing w:line="36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Направленность (профиль) 10.02.01. «Русский язык»</w:t>
            </w:r>
          </w:p>
          <w:p w:rsidR="00A55E2E" w:rsidRDefault="00A55E2E">
            <w:pPr>
              <w:pStyle w:val="FR1"/>
              <w:widowControl/>
              <w:spacing w:before="0" w:after="200" w:line="360" w:lineRule="auto"/>
              <w:ind w:left="0"/>
              <w:contextualSpacing/>
              <w:jc w:val="center"/>
              <w:rPr>
                <w:b w:val="0"/>
                <w:szCs w:val="28"/>
              </w:rPr>
            </w:pPr>
          </w:p>
          <w:p w:rsidR="00A55E2E" w:rsidRDefault="00A55E2E">
            <w:pPr>
              <w:pStyle w:val="FR1"/>
              <w:widowControl/>
              <w:spacing w:before="0" w:after="200" w:line="360" w:lineRule="auto"/>
              <w:ind w:left="0"/>
              <w:contextualSpacing/>
              <w:jc w:val="center"/>
              <w:rPr>
                <w:b w:val="0"/>
                <w:szCs w:val="28"/>
              </w:rPr>
            </w:pPr>
          </w:p>
          <w:p w:rsidR="00A55E2E" w:rsidRDefault="00A55E2E">
            <w:pPr>
              <w:pStyle w:val="FR1"/>
              <w:widowControl/>
              <w:spacing w:before="0" w:after="200" w:line="360" w:lineRule="auto"/>
              <w:ind w:left="0"/>
              <w:contextualSpacing/>
              <w:jc w:val="center"/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очная форма обучения</w:t>
            </w:r>
          </w:p>
          <w:p w:rsidR="00A55E2E" w:rsidRDefault="00A55E2E">
            <w:pPr>
              <w:ind w:left="720"/>
              <w:contextualSpacing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</w:p>
        </w:tc>
      </w:tr>
    </w:tbl>
    <w:p w:rsidR="00A55E2E" w:rsidRDefault="00A55E2E" w:rsidP="00A55E2E">
      <w:pPr>
        <w:jc w:val="center"/>
        <w:rPr>
          <w:rFonts w:ascii="Calibri" w:eastAsia="Calibri" w:hAnsi="Calibri"/>
          <w:sz w:val="28"/>
          <w:szCs w:val="28"/>
          <w:lang w:eastAsia="en-US"/>
        </w:rPr>
      </w:pPr>
    </w:p>
    <w:p w:rsidR="00A55E2E" w:rsidRDefault="00A55E2E" w:rsidP="00A55E2E">
      <w:pPr>
        <w:jc w:val="center"/>
        <w:rPr>
          <w:sz w:val="28"/>
          <w:szCs w:val="28"/>
        </w:rPr>
      </w:pPr>
    </w:p>
    <w:p w:rsidR="00A55E2E" w:rsidRDefault="00A55E2E" w:rsidP="00A55E2E">
      <w:pPr>
        <w:jc w:val="center"/>
        <w:rPr>
          <w:rFonts w:ascii="Times New Roman" w:hAnsi="Times New Roman"/>
          <w:sz w:val="28"/>
          <w:szCs w:val="28"/>
        </w:rPr>
      </w:pPr>
    </w:p>
    <w:p w:rsidR="00A55E2E" w:rsidRDefault="00A55E2E" w:rsidP="00A55E2E">
      <w:pPr>
        <w:jc w:val="center"/>
        <w:rPr>
          <w:rFonts w:ascii="Times New Roman" w:hAnsi="Times New Roman"/>
          <w:sz w:val="28"/>
          <w:szCs w:val="28"/>
        </w:rPr>
      </w:pPr>
    </w:p>
    <w:p w:rsidR="00A55E2E" w:rsidRDefault="00A55E2E" w:rsidP="00A55E2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Волгоград</w:t>
      </w:r>
      <w:r>
        <w:rPr>
          <w:rFonts w:ascii="Times New Roman" w:hAnsi="Times New Roman"/>
          <w:sz w:val="28"/>
          <w:szCs w:val="28"/>
        </w:rPr>
        <w:br/>
        <w:t>2017</w:t>
      </w:r>
    </w:p>
    <w:p w:rsidR="00A55E2E" w:rsidRDefault="00A55E2E" w:rsidP="00A55E2E">
      <w:pPr>
        <w:rPr>
          <w:rFonts w:ascii="Calibri" w:hAnsi="Calibri"/>
        </w:rPr>
      </w:pPr>
    </w:p>
    <w:p w:rsidR="00A55E2E" w:rsidRDefault="00A55E2E" w:rsidP="0094556D">
      <w:pPr>
        <w:pStyle w:val="a3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A55E2E" w:rsidRDefault="00A55E2E" w:rsidP="0094556D">
      <w:pPr>
        <w:pStyle w:val="a3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A55E2E" w:rsidRDefault="00A55E2E" w:rsidP="0094556D">
      <w:pPr>
        <w:pStyle w:val="a3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A55E2E" w:rsidRDefault="00A55E2E" w:rsidP="0094556D">
      <w:pPr>
        <w:pStyle w:val="a3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94556D" w:rsidRDefault="0094556D" w:rsidP="0094556D">
      <w:pPr>
        <w:pStyle w:val="a3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6027C8">
        <w:rPr>
          <w:rFonts w:ascii="Times New Roman" w:hAnsi="Times New Roman" w:cs="Times New Roman"/>
          <w:b/>
          <w:caps/>
          <w:sz w:val="28"/>
          <w:szCs w:val="28"/>
        </w:rPr>
        <w:t>Тематический план</w:t>
      </w:r>
    </w:p>
    <w:p w:rsidR="00285136" w:rsidRPr="006027C8" w:rsidRDefault="00285136" w:rsidP="0094556D">
      <w:pPr>
        <w:pStyle w:val="a3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дисциплины «Теория текста»</w:t>
      </w:r>
    </w:p>
    <w:p w:rsidR="0094556D" w:rsidRPr="006027C8" w:rsidRDefault="0094556D" w:rsidP="0094556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/>
      </w:tblPr>
      <w:tblGrid>
        <w:gridCol w:w="467"/>
        <w:gridCol w:w="3600"/>
        <w:gridCol w:w="1260"/>
        <w:gridCol w:w="1017"/>
        <w:gridCol w:w="963"/>
        <w:gridCol w:w="1260"/>
        <w:gridCol w:w="1440"/>
      </w:tblGrid>
      <w:tr w:rsidR="0094556D" w:rsidRPr="006027C8" w:rsidTr="00914A60">
        <w:trPr>
          <w:cantSplit/>
        </w:trPr>
        <w:tc>
          <w:tcPr>
            <w:tcW w:w="4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0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94556D" w:rsidRPr="006027C8" w:rsidRDefault="0094556D" w:rsidP="00914A6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Наименование разделов и тем</w:t>
            </w:r>
          </w:p>
        </w:tc>
        <w:tc>
          <w:tcPr>
            <w:tcW w:w="1260" w:type="dxa"/>
            <w:tcBorders>
              <w:left w:val="nil"/>
            </w:tcBorders>
          </w:tcPr>
          <w:p w:rsidR="0094556D" w:rsidRPr="006027C8" w:rsidRDefault="0094556D" w:rsidP="00914A6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Трудоем-кость</w:t>
            </w:r>
            <w:proofErr w:type="spellEnd"/>
            <w:proofErr w:type="gramEnd"/>
          </w:p>
        </w:tc>
        <w:tc>
          <w:tcPr>
            <w:tcW w:w="3240" w:type="dxa"/>
            <w:gridSpan w:val="3"/>
          </w:tcPr>
          <w:p w:rsidR="0094556D" w:rsidRPr="006027C8" w:rsidRDefault="0094556D" w:rsidP="00914A6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В том числе аудиторных часов</w:t>
            </w:r>
          </w:p>
        </w:tc>
        <w:tc>
          <w:tcPr>
            <w:tcW w:w="1440" w:type="dxa"/>
            <w:vMerge w:val="restart"/>
          </w:tcPr>
          <w:p w:rsidR="0094556D" w:rsidRDefault="0094556D" w:rsidP="00914A6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ам.</w:t>
            </w:r>
          </w:p>
          <w:p w:rsidR="0094556D" w:rsidRPr="006027C8" w:rsidRDefault="0094556D" w:rsidP="00914A6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работа</w:t>
            </w:r>
          </w:p>
        </w:tc>
      </w:tr>
      <w:tr w:rsidR="0094556D" w:rsidRPr="006027C8" w:rsidTr="00914A60">
        <w:trPr>
          <w:cantSplit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7" w:type="dxa"/>
          </w:tcPr>
          <w:p w:rsidR="0094556D" w:rsidRPr="006027C8" w:rsidRDefault="0094556D" w:rsidP="00914A6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963" w:type="dxa"/>
          </w:tcPr>
          <w:p w:rsidR="0094556D" w:rsidRPr="006027C8" w:rsidRDefault="0094556D" w:rsidP="00914A6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Лекции</w:t>
            </w:r>
          </w:p>
        </w:tc>
        <w:tc>
          <w:tcPr>
            <w:tcW w:w="1260" w:type="dxa"/>
          </w:tcPr>
          <w:p w:rsidR="0094556D" w:rsidRPr="006027C8" w:rsidRDefault="0094556D" w:rsidP="00914A6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Семинары</w:t>
            </w:r>
          </w:p>
        </w:tc>
        <w:tc>
          <w:tcPr>
            <w:tcW w:w="1440" w:type="dxa"/>
            <w:vMerge/>
          </w:tcPr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556D" w:rsidRPr="006027C8" w:rsidTr="00914A60">
        <w:tc>
          <w:tcPr>
            <w:tcW w:w="467" w:type="dxa"/>
            <w:tcBorders>
              <w:right w:val="single" w:sz="6" w:space="0" w:color="auto"/>
            </w:tcBorders>
          </w:tcPr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00" w:type="dxa"/>
            <w:tcBorders>
              <w:left w:val="nil"/>
            </w:tcBorders>
          </w:tcPr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Понятие текста</w:t>
            </w:r>
          </w:p>
        </w:tc>
        <w:tc>
          <w:tcPr>
            <w:tcW w:w="1260" w:type="dxa"/>
          </w:tcPr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7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63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60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40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4556D" w:rsidRPr="006027C8" w:rsidTr="00914A60">
        <w:tc>
          <w:tcPr>
            <w:tcW w:w="467" w:type="dxa"/>
            <w:tcBorders>
              <w:right w:val="single" w:sz="6" w:space="0" w:color="auto"/>
            </w:tcBorders>
          </w:tcPr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00" w:type="dxa"/>
            <w:tcBorders>
              <w:left w:val="nil"/>
            </w:tcBorders>
          </w:tcPr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 xml:space="preserve">Теоретические основы </w:t>
            </w:r>
            <w:proofErr w:type="spellStart"/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текстоведения</w:t>
            </w:r>
            <w:proofErr w:type="spellEnd"/>
          </w:p>
        </w:tc>
        <w:tc>
          <w:tcPr>
            <w:tcW w:w="1260" w:type="dxa"/>
          </w:tcPr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7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63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60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40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4556D" w:rsidRPr="006027C8" w:rsidTr="00914A60">
        <w:tc>
          <w:tcPr>
            <w:tcW w:w="467" w:type="dxa"/>
            <w:tcBorders>
              <w:right w:val="single" w:sz="6" w:space="0" w:color="auto"/>
            </w:tcBorders>
          </w:tcPr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600" w:type="dxa"/>
            <w:tcBorders>
              <w:left w:val="nil"/>
            </w:tcBorders>
          </w:tcPr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 xml:space="preserve">Художественный текст как </w:t>
            </w:r>
            <w:proofErr w:type="spellStart"/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концептосфера</w:t>
            </w:r>
            <w:proofErr w:type="spellEnd"/>
          </w:p>
        </w:tc>
        <w:tc>
          <w:tcPr>
            <w:tcW w:w="1260" w:type="dxa"/>
          </w:tcPr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7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63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60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40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94556D" w:rsidRPr="006027C8" w:rsidTr="00914A60">
        <w:tc>
          <w:tcPr>
            <w:tcW w:w="467" w:type="dxa"/>
            <w:tcBorders>
              <w:right w:val="single" w:sz="6" w:space="0" w:color="auto"/>
            </w:tcBorders>
          </w:tcPr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600" w:type="dxa"/>
            <w:tcBorders>
              <w:left w:val="nil"/>
            </w:tcBorders>
          </w:tcPr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 xml:space="preserve">Текст как форма коммуникации. </w:t>
            </w:r>
          </w:p>
        </w:tc>
        <w:tc>
          <w:tcPr>
            <w:tcW w:w="1260" w:type="dxa"/>
          </w:tcPr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7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63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60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40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94556D" w:rsidRPr="006027C8" w:rsidTr="00914A60">
        <w:tc>
          <w:tcPr>
            <w:tcW w:w="467" w:type="dxa"/>
            <w:tcBorders>
              <w:right w:val="single" w:sz="6" w:space="0" w:color="auto"/>
            </w:tcBorders>
          </w:tcPr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600" w:type="dxa"/>
            <w:tcBorders>
              <w:left w:val="nil"/>
            </w:tcBorders>
          </w:tcPr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Публицистический и рекламный текст как средство воздействия</w:t>
            </w:r>
          </w:p>
        </w:tc>
        <w:tc>
          <w:tcPr>
            <w:tcW w:w="1260" w:type="dxa"/>
          </w:tcPr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7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63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60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40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94556D" w:rsidRPr="006027C8" w:rsidTr="00914A60">
        <w:tc>
          <w:tcPr>
            <w:tcW w:w="467" w:type="dxa"/>
            <w:tcBorders>
              <w:right w:val="single" w:sz="6" w:space="0" w:color="auto"/>
            </w:tcBorders>
          </w:tcPr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600" w:type="dxa"/>
            <w:tcBorders>
              <w:left w:val="nil"/>
            </w:tcBorders>
          </w:tcPr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Текст как средство обучения. Текст как дидактический материал</w:t>
            </w:r>
          </w:p>
        </w:tc>
        <w:tc>
          <w:tcPr>
            <w:tcW w:w="1260" w:type="dxa"/>
          </w:tcPr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7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63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60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40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4556D" w:rsidRPr="006027C8" w:rsidTr="00914A60">
        <w:tc>
          <w:tcPr>
            <w:tcW w:w="467" w:type="dxa"/>
            <w:tcBorders>
              <w:right w:val="single" w:sz="6" w:space="0" w:color="auto"/>
            </w:tcBorders>
          </w:tcPr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left w:val="nil"/>
            </w:tcBorders>
          </w:tcPr>
          <w:p w:rsidR="0094556D" w:rsidRPr="006027C8" w:rsidRDefault="0094556D" w:rsidP="00914A6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260" w:type="dxa"/>
          </w:tcPr>
          <w:p w:rsidR="0094556D" w:rsidRPr="006027C8" w:rsidRDefault="0094556D" w:rsidP="00914A6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  <w:tc>
          <w:tcPr>
            <w:tcW w:w="1017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963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60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440" w:type="dxa"/>
          </w:tcPr>
          <w:p w:rsidR="0094556D" w:rsidRPr="006027C8" w:rsidRDefault="0094556D" w:rsidP="00914A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6027C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94556D" w:rsidRDefault="0094556D" w:rsidP="0094556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5E2E" w:rsidRDefault="00A55E2E" w:rsidP="00A55E2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55E2E" w:rsidRDefault="00A55E2E" w:rsidP="00A55E2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55E2E" w:rsidRDefault="00A55E2E" w:rsidP="00A55E2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55E2E" w:rsidRDefault="00A55E2E" w:rsidP="00A55E2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55E2E" w:rsidRDefault="00A55E2E" w:rsidP="00A55E2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55E2E" w:rsidRDefault="00A55E2E" w:rsidP="00A55E2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F0277">
        <w:rPr>
          <w:rFonts w:ascii="Times New Roman" w:hAnsi="Times New Roman"/>
          <w:b/>
          <w:sz w:val="28"/>
          <w:szCs w:val="28"/>
        </w:rPr>
        <w:t>МАТЕРИАЛЫ К ЛЕКЦИЯМ</w:t>
      </w:r>
    </w:p>
    <w:p w:rsidR="00A55E2E" w:rsidRPr="007F0277" w:rsidRDefault="00A55E2E" w:rsidP="00A55E2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F0277">
        <w:rPr>
          <w:rFonts w:ascii="Times New Roman" w:hAnsi="Times New Roman"/>
          <w:b/>
          <w:sz w:val="28"/>
          <w:szCs w:val="28"/>
        </w:rPr>
        <w:t xml:space="preserve">ПО </w:t>
      </w:r>
      <w:r w:rsidRPr="007F0277">
        <w:rPr>
          <w:rFonts w:ascii="Times New Roman" w:hAnsi="Times New Roman" w:cs="Times New Roman"/>
          <w:b/>
          <w:caps/>
          <w:sz w:val="28"/>
          <w:szCs w:val="28"/>
        </w:rPr>
        <w:t>дисциплине «</w:t>
      </w:r>
      <w:r>
        <w:rPr>
          <w:rFonts w:ascii="Times New Roman" w:hAnsi="Times New Roman" w:cs="Times New Roman"/>
          <w:b/>
          <w:caps/>
          <w:sz w:val="28"/>
          <w:szCs w:val="28"/>
        </w:rPr>
        <w:t>ТЕОРИЯ ТЕКСТА»</w:t>
      </w:r>
    </w:p>
    <w:p w:rsidR="00A55E2E" w:rsidRPr="006027C8" w:rsidRDefault="00A55E2E" w:rsidP="00A55E2E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55E2E" w:rsidRDefault="00A55E2E" w:rsidP="00A55E2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ЛЕКЦИИ 1-2. </w:t>
      </w:r>
      <w:r w:rsidRPr="00A150A6">
        <w:rPr>
          <w:rFonts w:ascii="Times New Roman" w:hAnsi="Times New Roman" w:cs="Times New Roman"/>
          <w:b/>
          <w:sz w:val="28"/>
          <w:szCs w:val="28"/>
        </w:rPr>
        <w:t>Понятие текста</w:t>
      </w:r>
      <w:r>
        <w:rPr>
          <w:rFonts w:ascii="Times New Roman" w:hAnsi="Times New Roman" w:cs="Times New Roman"/>
          <w:b/>
          <w:sz w:val="28"/>
          <w:szCs w:val="28"/>
        </w:rPr>
        <w:t xml:space="preserve"> и т</w:t>
      </w:r>
      <w:r w:rsidRPr="00A150A6">
        <w:rPr>
          <w:rFonts w:ascii="Times New Roman" w:hAnsi="Times New Roman" w:cs="Times New Roman"/>
          <w:b/>
          <w:sz w:val="28"/>
          <w:szCs w:val="28"/>
        </w:rPr>
        <w:t xml:space="preserve">еоретические основы </w:t>
      </w:r>
      <w:proofErr w:type="spellStart"/>
      <w:r w:rsidRPr="00A150A6">
        <w:rPr>
          <w:rFonts w:ascii="Times New Roman" w:hAnsi="Times New Roman" w:cs="Times New Roman"/>
          <w:b/>
          <w:sz w:val="28"/>
          <w:szCs w:val="28"/>
        </w:rPr>
        <w:t>текстоведения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55E2E" w:rsidRPr="006027C8" w:rsidRDefault="00A55E2E" w:rsidP="00A55E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 xml:space="preserve">Дискуссионность вопроса об определении текста. Понятие текста в литературоведении. Понятие текста в лингвистике. Коммуникативный подход к определению текста (концепция Н.С.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Болотновой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>).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 xml:space="preserve">Понятие о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текстоведении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речеведении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>. Вопрос о признаках текста. Текст как система. Типология текста (текст художественный/нехудожественный; текст монологический/диалогический; текст прозаический (отрывистая речь) / стихотворный (периодическая, ритмизованная речь); текст официальный, специальный</w:t>
      </w:r>
      <w:proofErr w:type="gramStart"/>
      <w:r w:rsidRPr="006027C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027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027C8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6027C8">
        <w:rPr>
          <w:rFonts w:ascii="Times New Roman" w:hAnsi="Times New Roman" w:cs="Times New Roman"/>
          <w:sz w:val="28"/>
          <w:szCs w:val="28"/>
        </w:rPr>
        <w:t xml:space="preserve">аучно-популярный, публицистический, художественный; текст справочный, инструктивный; </w:t>
      </w:r>
      <w:r w:rsidRPr="006027C8">
        <w:rPr>
          <w:rFonts w:ascii="Times New Roman" w:hAnsi="Times New Roman" w:cs="Times New Roman"/>
          <w:sz w:val="28"/>
          <w:szCs w:val="28"/>
        </w:rPr>
        <w:lastRenderedPageBreak/>
        <w:t xml:space="preserve">текст вербальный/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креолизованный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Метатекстовые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 знаки (заголовок, эпиграф; текст в тексте,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интертекстуальность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). Сильные позиции текста. Денотативное пространство текста. Глобальная ситуация текста и ее структура. Хронотоп текста. Художественное пространство. Художественное время. Семантическое и концептуальное пространство текста. Образное пространство текста.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Подтекстное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 пространство текста. Прагматическое (модальное) пространство текста.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Диктум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 и модус текста. Сфера автора и сфера персонажей.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Диэремы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 (маркеры) этих зон. Структурная организация текста. Структурные и структурно-информационные категории текста.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Когезия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 и когерентность.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Членимость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6027C8">
        <w:rPr>
          <w:rFonts w:ascii="Times New Roman" w:hAnsi="Times New Roman" w:cs="Times New Roman"/>
          <w:sz w:val="28"/>
          <w:szCs w:val="28"/>
        </w:rPr>
        <w:t>Структурная и семантическая композиция текста: пролог, завязка, кульминация, развязка, эпилог; главы, части, параграфы, абзацы.</w:t>
      </w:r>
      <w:proofErr w:type="gramEnd"/>
      <w:r w:rsidRPr="006027C8">
        <w:rPr>
          <w:rFonts w:ascii="Times New Roman" w:hAnsi="Times New Roman" w:cs="Times New Roman"/>
          <w:sz w:val="28"/>
          <w:szCs w:val="28"/>
        </w:rPr>
        <w:t xml:space="preserve"> Разновидности абзаца и его функции: логико-смысловая, экспрессивно-эмоциональная, выделительно-акцентирующая, отделительная. Композиционно-речевые формы речи автора: описание, повествование, рассуждение. Коммуникативная организация текста. Коммуникативные регистры текста и его фрагментов. Тип текстовой прогрессии: линейная, константная, производная.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Тема-рематические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 последовательности со сквозной темой, с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гипертемой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. Скачки в последовательности и их роль в передаче новой информации.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Рематические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 доминанты текста. Типология текстовых доминант: стилистическая доминанта; доминанта как принцип, соотносимый с образом автора и авторской модальностью; доминанта как смысловой компонент, семантическая тема; доминанта как композиционный прием художественного текста; доминанта как выдвижение языкового средства. Вопрос о единицах текста. Категории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текстообразования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 (концепция Т.В. Матвеевой). Вопрос о факторах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текстообразования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6027C8">
        <w:rPr>
          <w:rFonts w:ascii="Times New Roman" w:hAnsi="Times New Roman" w:cs="Times New Roman"/>
          <w:sz w:val="28"/>
          <w:szCs w:val="28"/>
        </w:rPr>
        <w:t>лингвистические</w:t>
      </w:r>
      <w:proofErr w:type="gramEnd"/>
      <w:r w:rsidRPr="006027C8">
        <w:rPr>
          <w:rFonts w:ascii="Times New Roman" w:hAnsi="Times New Roman" w:cs="Times New Roman"/>
          <w:sz w:val="28"/>
          <w:szCs w:val="28"/>
        </w:rPr>
        <w:t xml:space="preserve"> / экстралингвистические, объективные /  субъективные.</w:t>
      </w:r>
    </w:p>
    <w:p w:rsidR="00A55E2E" w:rsidRDefault="00A55E2E" w:rsidP="00A55E2E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55E2E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ЛЕКЦИЯ</w:t>
      </w:r>
      <w:r w:rsidRPr="006027C8">
        <w:rPr>
          <w:rFonts w:ascii="Times New Roman" w:hAnsi="Times New Roman" w:cs="Times New Roman"/>
          <w:sz w:val="28"/>
          <w:szCs w:val="28"/>
        </w:rPr>
        <w:t xml:space="preserve"> 3. </w:t>
      </w:r>
      <w:r w:rsidRPr="00A150A6">
        <w:rPr>
          <w:rFonts w:ascii="Times New Roman" w:hAnsi="Times New Roman" w:cs="Times New Roman"/>
          <w:b/>
          <w:sz w:val="28"/>
          <w:szCs w:val="28"/>
        </w:rPr>
        <w:t xml:space="preserve">Художественный текст как </w:t>
      </w:r>
      <w:proofErr w:type="spellStart"/>
      <w:r w:rsidRPr="00A150A6">
        <w:rPr>
          <w:rFonts w:ascii="Times New Roman" w:hAnsi="Times New Roman" w:cs="Times New Roman"/>
          <w:b/>
          <w:sz w:val="28"/>
          <w:szCs w:val="28"/>
        </w:rPr>
        <w:t>концептосфера</w:t>
      </w:r>
      <w:proofErr w:type="spellEnd"/>
      <w:r w:rsidRPr="00A150A6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 xml:space="preserve">Текст как семиотический объект: Аранжировка смысла художественного текста. Структура текста как конфигурация его семантического пространства. Языковые формы презентации текстовой информации. Языковая символика художественного текста и его денотативная канва. Семантическая синтагматика в языке и тексте. Образный контрапункт и образный резонанс. </w:t>
      </w:r>
      <w:r w:rsidR="008A3E52">
        <w:rPr>
          <w:rFonts w:ascii="Times New Roman" w:hAnsi="Times New Roman" w:cs="Times New Roman"/>
          <w:noProof/>
          <w:sz w:val="28"/>
          <w:szCs w:val="28"/>
        </w:rPr>
        <w:pict>
          <v:line id="_x0000_s1026" style="position:absolute;left:0;text-align:left;z-index:251660288;mso-position-horizontal-relative:text;mso-position-vertical-relative:text" from="-45pt,36pt" to="-45pt,36pt" o:allowincell="f"/>
        </w:pict>
      </w:r>
      <w:r w:rsidRPr="006027C8">
        <w:rPr>
          <w:rFonts w:ascii="Times New Roman" w:hAnsi="Times New Roman" w:cs="Times New Roman"/>
          <w:sz w:val="28"/>
          <w:szCs w:val="28"/>
        </w:rPr>
        <w:t xml:space="preserve">Фонетическая организация текста как семантическая поддержка и вектор восприятия. Структурные формы языковой и текстовой образности. Образная номинация как код.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Монокодовое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 выражение текстового смысла.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Поликодовое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 выражение текстового смысла. Образность и модальность художественного текста. Языковые формы презентации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интертекстуальности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>. Линеарная организация текстовой информации. Подтекст как лингвистическое явление.</w:t>
      </w:r>
    </w:p>
    <w:p w:rsidR="00A55E2E" w:rsidRDefault="00A55E2E" w:rsidP="00A55E2E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55E2E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ЛЕКЦИИ 4-5</w:t>
      </w:r>
      <w:r w:rsidRPr="006027C8">
        <w:rPr>
          <w:rFonts w:ascii="Times New Roman" w:hAnsi="Times New Roman" w:cs="Times New Roman"/>
          <w:sz w:val="28"/>
          <w:szCs w:val="28"/>
        </w:rPr>
        <w:t xml:space="preserve">. </w:t>
      </w:r>
      <w:r w:rsidRPr="00A150A6">
        <w:rPr>
          <w:rFonts w:ascii="Times New Roman" w:hAnsi="Times New Roman" w:cs="Times New Roman"/>
          <w:b/>
          <w:sz w:val="28"/>
          <w:szCs w:val="28"/>
        </w:rPr>
        <w:t>Текст как форма коммуникации</w:t>
      </w:r>
      <w:r w:rsidRPr="006027C8">
        <w:rPr>
          <w:rFonts w:ascii="Times New Roman" w:hAnsi="Times New Roman" w:cs="Times New Roman"/>
          <w:sz w:val="28"/>
          <w:szCs w:val="28"/>
        </w:rPr>
        <w:t xml:space="preserve">. </w:t>
      </w:r>
      <w:r w:rsidRPr="00A150A6">
        <w:rPr>
          <w:rFonts w:ascii="Times New Roman" w:hAnsi="Times New Roman" w:cs="Times New Roman"/>
          <w:b/>
          <w:sz w:val="28"/>
          <w:szCs w:val="28"/>
        </w:rPr>
        <w:t>Публицистический и рекламный текст как средство воздействия</w:t>
      </w:r>
      <w:r w:rsidRPr="006027C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lastRenderedPageBreak/>
        <w:t xml:space="preserve">Модель речевой коммуникации Р. О. Якобсона. Коммуникативная сущность текста. Механизм текстовой деятельности. Автор и читатель как субъекты текстовой деятельности. Первичная и вторичная текстовая деятельность как процессы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текстопорождения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текстовосприятия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. Понятие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пресуппозиции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 и текстовая деятельность.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 xml:space="preserve">Специфика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масс-медийного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дискурса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. Фактуры современного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масс-медийного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 текста. Заголовок и подзаголовок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масс-медийного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 текста: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информациионая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6027C8">
        <w:rPr>
          <w:rFonts w:ascii="Times New Roman" w:hAnsi="Times New Roman" w:cs="Times New Roman"/>
          <w:sz w:val="28"/>
          <w:szCs w:val="28"/>
        </w:rPr>
        <w:t>воздействующая</w:t>
      </w:r>
      <w:proofErr w:type="gramEnd"/>
      <w:r w:rsidRPr="006027C8">
        <w:rPr>
          <w:rFonts w:ascii="Times New Roman" w:hAnsi="Times New Roman" w:cs="Times New Roman"/>
          <w:sz w:val="28"/>
          <w:szCs w:val="28"/>
        </w:rPr>
        <w:t xml:space="preserve"> составляющие. Верификация текстовой информации. Лиды. 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>Лингвистические аспекты теории воздействия. Языковые механизмы вариативной интерпретации действительности. Языковое варьирование как имплицитное воздействие языка на сознание. Типология языковых механизмов воздействия на сознание. Денотативные и метафорические фреймы публицистического текста. Аранжировка фреймовых позиций текста. Грамматическое оформление информации публицистического текста (</w:t>
      </w:r>
      <w:proofErr w:type="spellStart"/>
      <w:proofErr w:type="gramStart"/>
      <w:r w:rsidRPr="006027C8">
        <w:rPr>
          <w:rFonts w:ascii="Times New Roman" w:hAnsi="Times New Roman" w:cs="Times New Roman"/>
          <w:sz w:val="28"/>
          <w:szCs w:val="28"/>
        </w:rPr>
        <w:t>видо-временное</w:t>
      </w:r>
      <w:proofErr w:type="spellEnd"/>
      <w:proofErr w:type="gramEnd"/>
      <w:r w:rsidRPr="006027C8">
        <w:rPr>
          <w:rFonts w:ascii="Times New Roman" w:hAnsi="Times New Roman" w:cs="Times New Roman"/>
          <w:sz w:val="28"/>
          <w:szCs w:val="28"/>
        </w:rPr>
        <w:t xml:space="preserve"> единство ССЦ, переключение регистров времени и пр.). Фонетические и графические средства оформления публицистического текста. Рифмованный заголовок. Кодовые переключения. Лексико-семантические средства оформления публицистического текста.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Паронимические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 сближения и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паронимическая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 аттракция. Прецедентный те</w:t>
      </w:r>
      <w:proofErr w:type="gramStart"/>
      <w:r w:rsidRPr="006027C8">
        <w:rPr>
          <w:rFonts w:ascii="Times New Roman" w:hAnsi="Times New Roman" w:cs="Times New Roman"/>
          <w:sz w:val="28"/>
          <w:szCs w:val="28"/>
        </w:rPr>
        <w:t>кст в стр</w:t>
      </w:r>
      <w:proofErr w:type="gramEnd"/>
      <w:r w:rsidRPr="006027C8">
        <w:rPr>
          <w:rFonts w:ascii="Times New Roman" w:hAnsi="Times New Roman" w:cs="Times New Roman"/>
          <w:sz w:val="28"/>
          <w:szCs w:val="28"/>
        </w:rPr>
        <w:t xml:space="preserve">уктуре заголовка. Синтаксические средства оформления публицистического текста. Сегментация и парцелляция заголовка. Тезисная и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аргументативная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 часть текста. Конструкции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пассивизации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. Синтаксическое оформление метафорических иллюстраций. Имплицитная информация текста. Состав предложения. Полнота и эллипсис. Лингвистические аспекты теории аргументации. </w:t>
      </w:r>
      <w:proofErr w:type="spellStart"/>
      <w:proofErr w:type="gramStart"/>
      <w:r w:rsidRPr="006027C8">
        <w:rPr>
          <w:rFonts w:ascii="Times New Roman" w:hAnsi="Times New Roman" w:cs="Times New Roman"/>
          <w:sz w:val="28"/>
          <w:szCs w:val="28"/>
        </w:rPr>
        <w:t>Нейро-лингвистическое</w:t>
      </w:r>
      <w:proofErr w:type="spellEnd"/>
      <w:proofErr w:type="gramEnd"/>
      <w:r w:rsidRPr="006027C8">
        <w:rPr>
          <w:rFonts w:ascii="Times New Roman" w:hAnsi="Times New Roman" w:cs="Times New Roman"/>
          <w:sz w:val="28"/>
          <w:szCs w:val="28"/>
        </w:rPr>
        <w:t xml:space="preserve"> программирование.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 xml:space="preserve">Рекламный текст как политическое и коммерческое предложение. Тексты политической и торговой рекламы.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Слоган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>. Языковые средства воздействия в современном русском рекламном тексте.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 xml:space="preserve">Политическая лингвистика. Методика </w:t>
      </w: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контент-анализа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 публицистического текста. Методика когнитивного картирования публицистического текста.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 xml:space="preserve">Коммерческая реклама как </w:t>
      </w:r>
      <w:r w:rsidRPr="006027C8">
        <w:rPr>
          <w:rFonts w:ascii="Times New Roman" w:hAnsi="Times New Roman" w:cs="Times New Roman"/>
          <w:sz w:val="28"/>
          <w:szCs w:val="28"/>
          <w:lang w:val="en-US"/>
        </w:rPr>
        <w:t>Style</w:t>
      </w:r>
      <w:r w:rsidRPr="006027C8">
        <w:rPr>
          <w:rFonts w:ascii="Times New Roman" w:hAnsi="Times New Roman" w:cs="Times New Roman"/>
          <w:sz w:val="28"/>
          <w:szCs w:val="28"/>
        </w:rPr>
        <w:t xml:space="preserve"> </w:t>
      </w:r>
      <w:r w:rsidRPr="006027C8">
        <w:rPr>
          <w:rFonts w:ascii="Times New Roman" w:hAnsi="Times New Roman" w:cs="Times New Roman"/>
          <w:sz w:val="28"/>
          <w:szCs w:val="28"/>
          <w:lang w:val="en-US"/>
        </w:rPr>
        <w:t>Life</w:t>
      </w:r>
      <w:r w:rsidRPr="006027C8">
        <w:rPr>
          <w:rFonts w:ascii="Times New Roman" w:hAnsi="Times New Roman" w:cs="Times New Roman"/>
          <w:sz w:val="28"/>
          <w:szCs w:val="28"/>
        </w:rPr>
        <w:t xml:space="preserve"> (модель образа жизни). 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>Способы повышения информативности публицистического текста. Семиотические и коммуникативные способы компрессии информации в тексте.</w:t>
      </w:r>
    </w:p>
    <w:p w:rsidR="00A55E2E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ЛЕКЦИЯ</w:t>
      </w:r>
      <w:r w:rsidRPr="006027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6027C8">
        <w:rPr>
          <w:rFonts w:ascii="Times New Roman" w:hAnsi="Times New Roman" w:cs="Times New Roman"/>
          <w:sz w:val="28"/>
          <w:szCs w:val="28"/>
        </w:rPr>
        <w:t xml:space="preserve">. </w:t>
      </w:r>
      <w:r w:rsidRPr="00A150A6">
        <w:rPr>
          <w:rFonts w:ascii="Times New Roman" w:hAnsi="Times New Roman" w:cs="Times New Roman"/>
          <w:b/>
          <w:sz w:val="28"/>
          <w:szCs w:val="28"/>
        </w:rPr>
        <w:t>Текст как средство обучения</w:t>
      </w:r>
      <w:r w:rsidRPr="006027C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5E2E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>Текст как дидактический материал. Обучение как определенный вид деятельности. Искусство обучения через тексты разных жанров и стилей в педагогической риторике. Текст как единица обучения. Урок как метатекст. Типовые модели микротекстов в соотношении со структурой урока. Критерии текста как дидактического материала. Учебный текст (тексты учебников и учебных пособий) в процессе обучения. Художественный текст как дидактический материал. Научный и публицистический текст как дидактический материал.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5E2E" w:rsidRPr="00E370AD" w:rsidRDefault="00A55E2E" w:rsidP="00A55E2E">
      <w:pPr>
        <w:pStyle w:val="a3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370AD">
        <w:rPr>
          <w:rFonts w:ascii="Times New Roman" w:hAnsi="Times New Roman" w:cs="Times New Roman"/>
          <w:b/>
          <w:color w:val="000000"/>
          <w:sz w:val="28"/>
          <w:szCs w:val="28"/>
        </w:rPr>
        <w:t>КЛЮЧЕВЫЕ ТЕРМИНЫ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>Верификация текстовой информации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>Деривация текста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Диктум</w:t>
      </w:r>
      <w:proofErr w:type="spellEnd"/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Дискурс</w:t>
      </w:r>
      <w:proofErr w:type="spellEnd"/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>Гипертекст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>Гиперссылка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>Идиолект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Идиостиль</w:t>
      </w:r>
      <w:proofErr w:type="spellEnd"/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>Интертекстуальность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>Картина мира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Когезия</w:t>
      </w:r>
      <w:proofErr w:type="spellEnd"/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>Когерентность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Контент-анализ</w:t>
      </w:r>
      <w:proofErr w:type="spellEnd"/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>Концепт текста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Концептосфера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 текста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Креолизованный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 текст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 xml:space="preserve">Лид 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Метатекстовые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 знаки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>Модус текста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 xml:space="preserve">НЛП – </w:t>
      </w:r>
      <w:proofErr w:type="spellStart"/>
      <w:proofErr w:type="gramStart"/>
      <w:r w:rsidRPr="006027C8">
        <w:rPr>
          <w:rFonts w:ascii="Times New Roman" w:hAnsi="Times New Roman" w:cs="Times New Roman"/>
          <w:sz w:val="28"/>
          <w:szCs w:val="28"/>
        </w:rPr>
        <w:t>нейро-лингвистическое</w:t>
      </w:r>
      <w:proofErr w:type="spellEnd"/>
      <w:proofErr w:type="gramEnd"/>
      <w:r w:rsidRPr="006027C8">
        <w:rPr>
          <w:rFonts w:ascii="Times New Roman" w:hAnsi="Times New Roman" w:cs="Times New Roman"/>
          <w:sz w:val="28"/>
          <w:szCs w:val="28"/>
        </w:rPr>
        <w:t xml:space="preserve"> программирование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>Подтекст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27C8">
        <w:rPr>
          <w:rFonts w:ascii="Times New Roman" w:hAnsi="Times New Roman" w:cs="Times New Roman"/>
          <w:sz w:val="28"/>
          <w:szCs w:val="28"/>
        </w:rPr>
        <w:t>Пресуппозиции</w:t>
      </w:r>
      <w:proofErr w:type="spellEnd"/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27C8">
        <w:rPr>
          <w:rFonts w:ascii="Times New Roman" w:hAnsi="Times New Roman" w:cs="Times New Roman"/>
          <w:sz w:val="28"/>
          <w:szCs w:val="28"/>
        </w:rPr>
        <w:t>Рематическая</w:t>
      </w:r>
      <w:proofErr w:type="spellEnd"/>
      <w:r w:rsidRPr="006027C8">
        <w:rPr>
          <w:rFonts w:ascii="Times New Roman" w:hAnsi="Times New Roman" w:cs="Times New Roman"/>
          <w:sz w:val="28"/>
          <w:szCs w:val="28"/>
        </w:rPr>
        <w:t xml:space="preserve"> доминанта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 xml:space="preserve">Связность текста 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 xml:space="preserve">Сильные позиции текста 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27C8">
        <w:rPr>
          <w:rFonts w:ascii="Times New Roman" w:hAnsi="Times New Roman" w:cs="Times New Roman"/>
          <w:sz w:val="28"/>
          <w:szCs w:val="28"/>
        </w:rPr>
        <w:t>Слоган</w:t>
      </w:r>
      <w:proofErr w:type="spellEnd"/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27C8">
        <w:rPr>
          <w:rFonts w:ascii="Times New Roman" w:hAnsi="Times New Roman" w:cs="Times New Roman"/>
          <w:sz w:val="28"/>
          <w:szCs w:val="28"/>
        </w:rPr>
        <w:t>Стилеметрия</w:t>
      </w:r>
      <w:proofErr w:type="spellEnd"/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>Текстовая прогрессия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>Текстовый портрет автора</w:t>
      </w:r>
    </w:p>
    <w:p w:rsidR="00A55E2E" w:rsidRPr="006027C8" w:rsidRDefault="00A55E2E" w:rsidP="00A55E2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7C8">
        <w:rPr>
          <w:rFonts w:ascii="Times New Roman" w:hAnsi="Times New Roman" w:cs="Times New Roman"/>
          <w:sz w:val="28"/>
          <w:szCs w:val="28"/>
        </w:rPr>
        <w:t>Фрейм</w:t>
      </w:r>
    </w:p>
    <w:p w:rsidR="00B75E99" w:rsidRDefault="00B75E99"/>
    <w:sectPr w:rsidR="00B75E99" w:rsidSect="00B75E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94556D"/>
    <w:rsid w:val="00285136"/>
    <w:rsid w:val="008A3E52"/>
    <w:rsid w:val="0094556D"/>
    <w:rsid w:val="009D7C6C"/>
    <w:rsid w:val="00A55E2E"/>
    <w:rsid w:val="00B75E99"/>
    <w:rsid w:val="00E37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56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556D"/>
    <w:pPr>
      <w:spacing w:after="0" w:line="240" w:lineRule="auto"/>
    </w:pPr>
    <w:rPr>
      <w:rFonts w:eastAsiaTheme="minorEastAsia"/>
      <w:lang w:eastAsia="ru-RU"/>
    </w:rPr>
  </w:style>
  <w:style w:type="paragraph" w:customStyle="1" w:styleId="FR1">
    <w:name w:val="FR1"/>
    <w:rsid w:val="00A55E2E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55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1139</Words>
  <Characters>6497</Characters>
  <Application>Microsoft Office Word</Application>
  <DocSecurity>0</DocSecurity>
  <Lines>54</Lines>
  <Paragraphs>15</Paragraphs>
  <ScaleCrop>false</ScaleCrop>
  <Company/>
  <LinksUpToDate>false</LinksUpToDate>
  <CharactersWithSpaces>7621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эр2дэ2</dc:creator>
  <cp:keywords/>
  <dc:description/>
  <cp:lastModifiedBy>User</cp:lastModifiedBy>
  <cp:revision>5</cp:revision>
  <dcterms:created xsi:type="dcterms:W3CDTF">2017-11-14T00:50:00Z</dcterms:created>
  <dcterms:modified xsi:type="dcterms:W3CDTF">2017-11-14T06:37:00Z</dcterms:modified>
</cp:coreProperties>
</file>