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CD4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FB8">
        <w:rPr>
          <w:rFonts w:ascii="Times New Roman" w:hAnsi="Times New Roman" w:cs="Times New Roman"/>
          <w:b/>
          <w:sz w:val="24"/>
          <w:szCs w:val="24"/>
        </w:rPr>
        <w:t xml:space="preserve">Семинар №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804FB8">
        <w:rPr>
          <w:rFonts w:ascii="Times New Roman" w:hAnsi="Times New Roman" w:cs="Times New Roman"/>
          <w:b/>
          <w:sz w:val="24"/>
          <w:szCs w:val="24"/>
        </w:rPr>
        <w:t xml:space="preserve"> Трансформация дополнительного образования</w:t>
      </w: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 xml:space="preserve">Вопросы </w:t>
      </w:r>
      <w:r>
        <w:rPr>
          <w:rFonts w:ascii="Times New Roman" w:hAnsi="Times New Roman" w:cs="Times New Roman"/>
          <w:sz w:val="24"/>
          <w:szCs w:val="24"/>
        </w:rPr>
        <w:t xml:space="preserve">для </w:t>
      </w:r>
      <w:r w:rsidRPr="00804FB8">
        <w:rPr>
          <w:rFonts w:ascii="Times New Roman" w:hAnsi="Times New Roman" w:cs="Times New Roman"/>
          <w:sz w:val="24"/>
          <w:szCs w:val="24"/>
        </w:rPr>
        <w:t>обсуждения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921EA">
        <w:rPr>
          <w:rFonts w:ascii="Times New Roman" w:hAnsi="Times New Roman" w:cs="Times New Roman"/>
          <w:sz w:val="24"/>
          <w:szCs w:val="24"/>
        </w:rPr>
        <w:t xml:space="preserve">. </w:t>
      </w:r>
      <w:r w:rsidRPr="00804FB8">
        <w:rPr>
          <w:rFonts w:ascii="Times New Roman" w:hAnsi="Times New Roman" w:cs="Times New Roman"/>
          <w:sz w:val="24"/>
          <w:szCs w:val="24"/>
        </w:rPr>
        <w:t>Каковы основные функции внешкольного воспитания и внешкольного образования? Что общего и в чем разница?</w:t>
      </w:r>
    </w:p>
    <w:p w:rsidR="00DF4CD4" w:rsidRPr="00804FB8" w:rsidRDefault="008921EA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F4CD4" w:rsidRPr="00804FB8">
        <w:rPr>
          <w:rFonts w:ascii="Times New Roman" w:hAnsi="Times New Roman" w:cs="Times New Roman"/>
          <w:sz w:val="24"/>
          <w:szCs w:val="24"/>
        </w:rPr>
        <w:t>. Каковы различия направлений деятельности внешкольных учреждений на разных этапах развития дополнительного (внешкольного) образования?</w:t>
      </w:r>
    </w:p>
    <w:p w:rsidR="00DF4CD4" w:rsidRPr="00804FB8" w:rsidRDefault="008921EA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DF4CD4" w:rsidRPr="00804FB8">
        <w:rPr>
          <w:rFonts w:ascii="Times New Roman" w:hAnsi="Times New Roman" w:cs="Times New Roman"/>
          <w:sz w:val="24"/>
          <w:szCs w:val="24"/>
        </w:rPr>
        <w:t>. Каковы цели и задачи модернизации системы дополнительного образования детей?</w:t>
      </w:r>
    </w:p>
    <w:p w:rsidR="00DF4CD4" w:rsidRPr="00804FB8" w:rsidRDefault="008921EA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DF4CD4" w:rsidRPr="00804FB8">
        <w:rPr>
          <w:rFonts w:ascii="Times New Roman" w:hAnsi="Times New Roman" w:cs="Times New Roman"/>
          <w:sz w:val="24"/>
          <w:szCs w:val="24"/>
        </w:rPr>
        <w:t>. Что общего и в чем разница между внешкольным и дополнительным образованием?</w:t>
      </w:r>
    </w:p>
    <w:p w:rsidR="00DF4CD4" w:rsidRPr="00804FB8" w:rsidRDefault="008921EA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DF4CD4" w:rsidRPr="00804FB8">
        <w:rPr>
          <w:rFonts w:ascii="Times New Roman" w:hAnsi="Times New Roman" w:cs="Times New Roman"/>
          <w:sz w:val="24"/>
          <w:szCs w:val="24"/>
        </w:rPr>
        <w:t>. Чем характеризуется место дополнительного (внешкольного) образования в государственной системе образования в разные исторические периоды?</w:t>
      </w:r>
    </w:p>
    <w:p w:rsidR="00DF4CD4" w:rsidRPr="00804FB8" w:rsidRDefault="008921EA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F4CD4" w:rsidRPr="00804FB8">
        <w:rPr>
          <w:rFonts w:ascii="Times New Roman" w:hAnsi="Times New Roman" w:cs="Times New Roman"/>
          <w:sz w:val="24"/>
          <w:szCs w:val="24"/>
        </w:rPr>
        <w:t>. Какие проблемы развития системы дополнительного образования детей существовали в разные исторические периоды? Что способствовало формированию системы дополнительного образования детей в разные исторические периоды?</w:t>
      </w:r>
    </w:p>
    <w:p w:rsidR="00DF4CD4" w:rsidRPr="00804FB8" w:rsidRDefault="008921EA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F4CD4" w:rsidRPr="00804FB8">
        <w:rPr>
          <w:rFonts w:ascii="Times New Roman" w:hAnsi="Times New Roman" w:cs="Times New Roman"/>
          <w:sz w:val="24"/>
          <w:szCs w:val="24"/>
        </w:rPr>
        <w:t>. Каковы перспективы развития отечественной системы дополнительного образования детей?</w:t>
      </w: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04FB8">
        <w:rPr>
          <w:rFonts w:ascii="Times New Roman" w:hAnsi="Times New Roman" w:cs="Times New Roman"/>
          <w:i/>
          <w:sz w:val="24"/>
          <w:szCs w:val="24"/>
        </w:rPr>
        <w:t>Практическое задание</w:t>
      </w: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 xml:space="preserve">Подготовить </w:t>
      </w:r>
      <w:r>
        <w:rPr>
          <w:rFonts w:ascii="Times New Roman" w:hAnsi="Times New Roman" w:cs="Times New Roman"/>
          <w:sz w:val="24"/>
          <w:szCs w:val="24"/>
        </w:rPr>
        <w:t>презентацию</w:t>
      </w:r>
      <w:r w:rsidRPr="00804FB8">
        <w:rPr>
          <w:rFonts w:ascii="Times New Roman" w:hAnsi="Times New Roman" w:cs="Times New Roman"/>
          <w:sz w:val="24"/>
          <w:szCs w:val="24"/>
        </w:rPr>
        <w:t xml:space="preserve"> по одной из предложенных ниже тем:</w:t>
      </w:r>
    </w:p>
    <w:p w:rsidR="00DF4CD4" w:rsidRPr="00804FB8" w:rsidRDefault="00DF4CD4" w:rsidP="00DF4C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FB8">
        <w:rPr>
          <w:lang w:eastAsia="ru-RU"/>
        </w:rPr>
        <w:t xml:space="preserve">— </w:t>
      </w:r>
      <w:r w:rsidRPr="00804FB8">
        <w:rPr>
          <w:rFonts w:ascii="Times New Roman" w:hAnsi="Times New Roman" w:cs="Times New Roman"/>
          <w:sz w:val="24"/>
          <w:szCs w:val="24"/>
        </w:rPr>
        <w:t>Результаты деятельности внешкольных учреждений и объединений в различные исторические периоды.</w:t>
      </w:r>
    </w:p>
    <w:p w:rsidR="00DF4CD4" w:rsidRPr="00804FB8" w:rsidRDefault="00DF4CD4" w:rsidP="00DF4C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>— Становление материальной базы внешкольных учреждений.</w:t>
      </w:r>
    </w:p>
    <w:p w:rsidR="00DF4CD4" w:rsidRPr="00804FB8" w:rsidRDefault="00DF4CD4" w:rsidP="00DF4C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>— Роль дополнительного образования на современном этапе развития России.</w:t>
      </w:r>
    </w:p>
    <w:p w:rsidR="00DF4CD4" w:rsidRDefault="00DF4CD4" w:rsidP="00DF4C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>— Зарубежные тенденции развития системы допол</w:t>
      </w:r>
      <w:r w:rsidR="004342F0">
        <w:rPr>
          <w:rFonts w:ascii="Times New Roman" w:hAnsi="Times New Roman" w:cs="Times New Roman"/>
          <w:sz w:val="24"/>
          <w:szCs w:val="24"/>
        </w:rPr>
        <w:t>нительного образования детей (страна на выбор):</w:t>
      </w:r>
    </w:p>
    <w:p w:rsidR="004342F0" w:rsidRPr="004342F0" w:rsidRDefault="004342F0" w:rsidP="004342F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F0">
        <w:rPr>
          <w:rFonts w:ascii="Times New Roman" w:hAnsi="Times New Roman" w:cs="Times New Roman"/>
          <w:sz w:val="24"/>
          <w:szCs w:val="24"/>
        </w:rPr>
        <w:t>Швеция</w:t>
      </w:r>
    </w:p>
    <w:p w:rsidR="004342F0" w:rsidRPr="004342F0" w:rsidRDefault="004342F0" w:rsidP="004342F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F0">
        <w:rPr>
          <w:rFonts w:ascii="Times New Roman" w:hAnsi="Times New Roman" w:cs="Times New Roman"/>
          <w:sz w:val="24"/>
          <w:szCs w:val="24"/>
        </w:rPr>
        <w:t>Испания</w:t>
      </w:r>
    </w:p>
    <w:p w:rsidR="004342F0" w:rsidRPr="004342F0" w:rsidRDefault="004342F0" w:rsidP="004342F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F0">
        <w:rPr>
          <w:rFonts w:ascii="Times New Roman" w:hAnsi="Times New Roman" w:cs="Times New Roman"/>
          <w:sz w:val="24"/>
          <w:szCs w:val="24"/>
        </w:rPr>
        <w:t>Сингапур</w:t>
      </w:r>
    </w:p>
    <w:p w:rsidR="004342F0" w:rsidRPr="004342F0" w:rsidRDefault="004342F0" w:rsidP="004342F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F0">
        <w:rPr>
          <w:rFonts w:ascii="Times New Roman" w:hAnsi="Times New Roman" w:cs="Times New Roman"/>
          <w:sz w:val="24"/>
          <w:szCs w:val="24"/>
        </w:rPr>
        <w:t>США</w:t>
      </w:r>
    </w:p>
    <w:p w:rsidR="004342F0" w:rsidRPr="004342F0" w:rsidRDefault="004342F0" w:rsidP="004342F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F0">
        <w:rPr>
          <w:rFonts w:ascii="Times New Roman" w:hAnsi="Times New Roman" w:cs="Times New Roman"/>
          <w:sz w:val="24"/>
          <w:szCs w:val="24"/>
        </w:rPr>
        <w:t>Австралия</w:t>
      </w:r>
    </w:p>
    <w:p w:rsidR="004342F0" w:rsidRPr="004342F0" w:rsidRDefault="004342F0" w:rsidP="004342F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F0">
        <w:rPr>
          <w:rFonts w:ascii="Times New Roman" w:hAnsi="Times New Roman" w:cs="Times New Roman"/>
          <w:sz w:val="24"/>
          <w:szCs w:val="24"/>
        </w:rPr>
        <w:t>Китай</w:t>
      </w:r>
    </w:p>
    <w:p w:rsidR="004342F0" w:rsidRPr="004342F0" w:rsidRDefault="004342F0" w:rsidP="004342F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342F0">
        <w:rPr>
          <w:rFonts w:ascii="Times New Roman" w:hAnsi="Times New Roman" w:cs="Times New Roman"/>
          <w:sz w:val="24"/>
          <w:szCs w:val="24"/>
        </w:rPr>
        <w:t>Япония</w:t>
      </w:r>
    </w:p>
    <w:p w:rsidR="004342F0" w:rsidRPr="00804FB8" w:rsidRDefault="004342F0" w:rsidP="00DF4C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4CD4" w:rsidRPr="00804FB8" w:rsidRDefault="00DF4CD4" w:rsidP="00DF4C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>— Тенденции развития современного учреждения дополнительного образования детей.</w:t>
      </w:r>
    </w:p>
    <w:p w:rsidR="00DF4CD4" w:rsidRPr="00804FB8" w:rsidRDefault="00DF4CD4" w:rsidP="00DF4C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>— Перспективы развития отечественной системы дополнительного образования детей.</w:t>
      </w:r>
    </w:p>
    <w:p w:rsidR="00DF4CD4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CD4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>Рекомендуемая литература</w:t>
      </w: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 xml:space="preserve">1. Березина, В. А. Дополнительное образование детей в России: </w:t>
      </w:r>
      <w:proofErr w:type="spellStart"/>
      <w:r w:rsidRPr="00804FB8">
        <w:rPr>
          <w:rFonts w:ascii="Times New Roman" w:hAnsi="Times New Roman" w:cs="Times New Roman"/>
          <w:sz w:val="24"/>
          <w:szCs w:val="24"/>
        </w:rPr>
        <w:t>учеб</w:t>
      </w:r>
      <w:proofErr w:type="gramStart"/>
      <w:r w:rsidRPr="00804FB8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804FB8">
        <w:rPr>
          <w:rFonts w:ascii="Times New Roman" w:hAnsi="Times New Roman" w:cs="Times New Roman"/>
          <w:sz w:val="24"/>
          <w:szCs w:val="24"/>
        </w:rPr>
        <w:t>метод</w:t>
      </w:r>
      <w:proofErr w:type="spellEnd"/>
      <w:r w:rsidRPr="00804FB8">
        <w:rPr>
          <w:rFonts w:ascii="Times New Roman" w:hAnsi="Times New Roman" w:cs="Times New Roman"/>
          <w:sz w:val="24"/>
          <w:szCs w:val="24"/>
        </w:rPr>
        <w:t xml:space="preserve">, пособие. — М.: АНО «Диалог культур», 2007. — 511 </w:t>
      </w:r>
      <w:proofErr w:type="gramStart"/>
      <w:r w:rsidRPr="00804FB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04FB8">
        <w:rPr>
          <w:rFonts w:ascii="Times New Roman" w:hAnsi="Times New Roman" w:cs="Times New Roman"/>
          <w:sz w:val="24"/>
          <w:szCs w:val="24"/>
        </w:rPr>
        <w:t>.</w:t>
      </w: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 xml:space="preserve">2. Бойко, Е. Л., Золотарева, А. В., Пикина, А. Л. Дополнительное образование в учреждениях НПО (СПО): метод, пособие. — Ярославль: Изд-во ЯГПУ, 2010. — 207 </w:t>
      </w:r>
      <w:proofErr w:type="gramStart"/>
      <w:r w:rsidRPr="00804FB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04FB8">
        <w:rPr>
          <w:rFonts w:ascii="Times New Roman" w:hAnsi="Times New Roman" w:cs="Times New Roman"/>
          <w:sz w:val="24"/>
          <w:szCs w:val="24"/>
        </w:rPr>
        <w:t>.</w:t>
      </w: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 xml:space="preserve">3. Внешкольные учреждения: пособие для работников внешкольных учреждений / под ред. Л. К. </w:t>
      </w:r>
      <w:proofErr w:type="spellStart"/>
      <w:r w:rsidRPr="00804FB8">
        <w:rPr>
          <w:rFonts w:ascii="Times New Roman" w:hAnsi="Times New Roman" w:cs="Times New Roman"/>
          <w:sz w:val="24"/>
          <w:szCs w:val="24"/>
        </w:rPr>
        <w:t>Балясной</w:t>
      </w:r>
      <w:proofErr w:type="spellEnd"/>
      <w:r w:rsidRPr="00804FB8">
        <w:rPr>
          <w:rFonts w:ascii="Times New Roman" w:hAnsi="Times New Roman" w:cs="Times New Roman"/>
          <w:sz w:val="24"/>
          <w:szCs w:val="24"/>
        </w:rPr>
        <w:t xml:space="preserve">, сост. Л. И. Филатова и В. С. Муратов. — М.: Просвещение, 1978. — 256 </w:t>
      </w:r>
      <w:proofErr w:type="gramStart"/>
      <w:r w:rsidRPr="00804FB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04FB8">
        <w:rPr>
          <w:rFonts w:ascii="Times New Roman" w:hAnsi="Times New Roman" w:cs="Times New Roman"/>
          <w:sz w:val="24"/>
          <w:szCs w:val="24"/>
        </w:rPr>
        <w:t>.</w:t>
      </w: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 xml:space="preserve">4. Голованов, В. П. Педагогика дополнительного образования детей: учеб, пособие. — Йошкар-Ола: ГОУ ДПО (ПК) С «Марийский институт образования», 2006. — 500 </w:t>
      </w:r>
      <w:proofErr w:type="gramStart"/>
      <w:r w:rsidRPr="00804FB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04FB8">
        <w:rPr>
          <w:rFonts w:ascii="Times New Roman" w:hAnsi="Times New Roman" w:cs="Times New Roman"/>
          <w:sz w:val="24"/>
          <w:szCs w:val="24"/>
        </w:rPr>
        <w:t>.</w:t>
      </w: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 xml:space="preserve">5. Дополнительное образование детей: учеб, пособие для студ. </w:t>
      </w:r>
      <w:proofErr w:type="spellStart"/>
      <w:r w:rsidRPr="00804FB8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804FB8">
        <w:rPr>
          <w:rFonts w:ascii="Times New Roman" w:hAnsi="Times New Roman" w:cs="Times New Roman"/>
          <w:sz w:val="24"/>
          <w:szCs w:val="24"/>
        </w:rPr>
        <w:t>. учеб, заведений / под ред. О. Е. Лебедева. — М.: ВЛАДОС, 2000. — 256 с.</w:t>
      </w: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 xml:space="preserve">6. Дополнительное образование детей как фактор развития региональной системы образования: коллективная монография / под ред. А. В. Золотаревой, С. Л. </w:t>
      </w:r>
      <w:proofErr w:type="spellStart"/>
      <w:r w:rsidRPr="00804FB8">
        <w:rPr>
          <w:rFonts w:ascii="Times New Roman" w:hAnsi="Times New Roman" w:cs="Times New Roman"/>
          <w:sz w:val="24"/>
          <w:szCs w:val="24"/>
        </w:rPr>
        <w:t>Паладьева</w:t>
      </w:r>
      <w:proofErr w:type="spellEnd"/>
      <w:r w:rsidRPr="00804FB8">
        <w:rPr>
          <w:rFonts w:ascii="Times New Roman" w:hAnsi="Times New Roman" w:cs="Times New Roman"/>
          <w:sz w:val="24"/>
          <w:szCs w:val="24"/>
        </w:rPr>
        <w:t xml:space="preserve">. — Ярославль: Изд-во ЯГПУ, 2009. — 300 </w:t>
      </w:r>
      <w:proofErr w:type="gramStart"/>
      <w:r w:rsidRPr="00804FB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04FB8">
        <w:rPr>
          <w:rFonts w:ascii="Times New Roman" w:hAnsi="Times New Roman" w:cs="Times New Roman"/>
          <w:sz w:val="24"/>
          <w:szCs w:val="24"/>
        </w:rPr>
        <w:t>.</w:t>
      </w: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804FB8">
        <w:rPr>
          <w:rFonts w:ascii="Times New Roman" w:hAnsi="Times New Roman" w:cs="Times New Roman"/>
          <w:sz w:val="24"/>
          <w:szCs w:val="24"/>
        </w:rPr>
        <w:t>Евладова</w:t>
      </w:r>
      <w:proofErr w:type="spellEnd"/>
      <w:r w:rsidRPr="00804FB8">
        <w:rPr>
          <w:rFonts w:ascii="Times New Roman" w:hAnsi="Times New Roman" w:cs="Times New Roman"/>
          <w:sz w:val="24"/>
          <w:szCs w:val="24"/>
        </w:rPr>
        <w:t>, Е. Б., Логинова, Л. Г., Михайлова, Н. Н. Дополнительное образование детей: учеб, пособие для студ. учреждений сред. проф. образования.</w:t>
      </w:r>
      <w:proofErr w:type="gramStart"/>
      <w:r w:rsidRPr="00804FB8">
        <w:rPr>
          <w:rFonts w:ascii="Times New Roman" w:hAnsi="Times New Roman" w:cs="Times New Roman"/>
          <w:sz w:val="24"/>
          <w:szCs w:val="24"/>
        </w:rPr>
        <w:t>—М</w:t>
      </w:r>
      <w:proofErr w:type="gramEnd"/>
      <w:r w:rsidRPr="00804FB8">
        <w:rPr>
          <w:rFonts w:ascii="Times New Roman" w:hAnsi="Times New Roman" w:cs="Times New Roman"/>
          <w:sz w:val="24"/>
          <w:szCs w:val="24"/>
        </w:rPr>
        <w:t>.: ВЛАДОС, 2002. — 352 с.</w:t>
      </w: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4FB8">
        <w:rPr>
          <w:rFonts w:ascii="Times New Roman" w:hAnsi="Times New Roman" w:cs="Times New Roman"/>
          <w:sz w:val="24"/>
          <w:szCs w:val="24"/>
        </w:rPr>
        <w:t>8. Золотарева, А. В. Дополнительное образование детей России в XXI веке: метод, пособие. — Прага-Ярославль: EAICY-ЯГПУ, 2013. — 140 с.</w:t>
      </w:r>
    </w:p>
    <w:p w:rsidR="00DF4CD4" w:rsidRPr="00804FB8" w:rsidRDefault="00DF4CD4" w:rsidP="00DF4C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DE6" w:rsidRDefault="006A0DE6"/>
    <w:sectPr w:rsidR="006A0DE6" w:rsidSect="00BF46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072EB"/>
    <w:multiLevelType w:val="hybridMultilevel"/>
    <w:tmpl w:val="EBBC2D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4CD4"/>
    <w:rsid w:val="000D1787"/>
    <w:rsid w:val="001730D4"/>
    <w:rsid w:val="004342F0"/>
    <w:rsid w:val="006A0DE6"/>
    <w:rsid w:val="008921EA"/>
    <w:rsid w:val="00DF4C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C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42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423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2020-09-21T16:02:00Z</dcterms:created>
  <dcterms:modified xsi:type="dcterms:W3CDTF">2020-10-14T07:50:00Z</dcterms:modified>
</cp:coreProperties>
</file>