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681" w:rsidRPr="00D327B4" w:rsidRDefault="003E0681" w:rsidP="003E0681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Лекция</w:t>
      </w:r>
    </w:p>
    <w:p w:rsidR="003E0681" w:rsidRDefault="003E0681" w:rsidP="003E0681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327B4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/>
          <w:sz w:val="28"/>
          <w:szCs w:val="28"/>
        </w:rPr>
        <w:t>Научные основы растениеводства. Полевые культуры.</w:t>
      </w:r>
    </w:p>
    <w:p w:rsidR="003E0681" w:rsidRDefault="003E0681" w:rsidP="003E0681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Цель</w:t>
      </w:r>
      <w:proofErr w:type="gramStart"/>
      <w:r w:rsidRPr="00FC26F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знакомить с содержанием раздела дисциплины, с классификацией факторов, определяющих рост и развитие растений, диапазон оптимальной влагообеспеченности и видовым составом, особенностями биологии и агротехники полевых культур.</w:t>
      </w:r>
    </w:p>
    <w:p w:rsidR="003E0681" w:rsidRDefault="003E0681" w:rsidP="003E0681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C26F4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E0681" w:rsidRDefault="003E0681" w:rsidP="003E0681">
      <w:pPr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Раскрыть особенности раздела дисциплины как науки (цели, задачи, предмет, объект исследования, методы).</w:t>
      </w:r>
    </w:p>
    <w:p w:rsidR="003E0681" w:rsidRDefault="003E0681" w:rsidP="003E0681">
      <w:pPr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Ознакомиться с биологией растения и условиями формирования генотипа.</w:t>
      </w:r>
    </w:p>
    <w:p w:rsidR="003E0681" w:rsidRDefault="003E0681" w:rsidP="003E0681">
      <w:pPr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факторы, определяющие рост, развитие растений, урожай и его качество.</w:t>
      </w:r>
    </w:p>
    <w:p w:rsidR="003E0681" w:rsidRDefault="003E0681" w:rsidP="003E0681">
      <w:pPr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диапазон оптимальной влагообеспеченности полевых культур.</w:t>
      </w:r>
    </w:p>
    <w:p w:rsidR="003E0681" w:rsidRDefault="003E0681" w:rsidP="003E0681">
      <w:pPr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видовой состав, особенности биологии и агротехники полевых культур. Достижения селекции.</w:t>
      </w:r>
    </w:p>
    <w:p w:rsidR="003E0681" w:rsidRPr="00FC26F4" w:rsidRDefault="003E0681" w:rsidP="003E0681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План</w:t>
      </w:r>
    </w:p>
    <w:p w:rsidR="003E0681" w:rsidRDefault="003E0681" w:rsidP="003E068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Растеневодство</w:t>
      </w:r>
      <w:proofErr w:type="spellEnd"/>
      <w:r>
        <w:rPr>
          <w:rFonts w:ascii="Times New Roman" w:hAnsi="Times New Roman"/>
          <w:sz w:val="28"/>
          <w:szCs w:val="28"/>
        </w:rPr>
        <w:t xml:space="preserve"> как научная дисциплина.</w:t>
      </w:r>
    </w:p>
    <w:p w:rsidR="003E0681" w:rsidRDefault="003E0681" w:rsidP="003E068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Теоретические основы </w:t>
      </w:r>
      <w:proofErr w:type="spellStart"/>
      <w:r>
        <w:rPr>
          <w:rFonts w:ascii="Times New Roman" w:hAnsi="Times New Roman"/>
          <w:sz w:val="28"/>
          <w:szCs w:val="28"/>
        </w:rPr>
        <w:t>растеневодства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E0681" w:rsidRDefault="003E0681" w:rsidP="003E068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Полевые культуры. Систематика и происхождение. Особенности биологии и морфологическая характеристика. Достижения селекции</w:t>
      </w:r>
    </w:p>
    <w:p w:rsidR="003E0681" w:rsidRDefault="003E0681" w:rsidP="003E0681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Зерновые культуры семейства Мятликовые</w:t>
      </w:r>
    </w:p>
    <w:p w:rsidR="003E0681" w:rsidRDefault="003E0681" w:rsidP="003E0681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Гречиха</w:t>
      </w:r>
    </w:p>
    <w:p w:rsidR="003E0681" w:rsidRDefault="003E0681" w:rsidP="003E0681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Зерновые бобовые культуры</w:t>
      </w:r>
    </w:p>
    <w:p w:rsidR="003E0681" w:rsidRPr="00FC26F4" w:rsidRDefault="003E0681" w:rsidP="003E0681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3E0681" w:rsidRDefault="003E0681" w:rsidP="003E06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3E0681" w:rsidRDefault="003E0681" w:rsidP="003E06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Государственный реестр селекционных достижений, допущенных к использованию. Том 1. Сорта растений. – М., 2013. – 276с.</w:t>
      </w:r>
    </w:p>
    <w:p w:rsidR="003E0681" w:rsidRDefault="003E0681" w:rsidP="003E06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Посыпанов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Г.С., </w:t>
      </w:r>
      <w:proofErr w:type="spellStart"/>
      <w:r>
        <w:rPr>
          <w:rFonts w:ascii="Times New Roman" w:hAnsi="Times New Roman"/>
          <w:sz w:val="28"/>
          <w:szCs w:val="28"/>
        </w:rPr>
        <w:t>Долгодворов</w:t>
      </w:r>
      <w:proofErr w:type="spellEnd"/>
      <w:r>
        <w:rPr>
          <w:rFonts w:ascii="Times New Roman" w:hAnsi="Times New Roman"/>
          <w:sz w:val="28"/>
          <w:szCs w:val="28"/>
        </w:rPr>
        <w:t xml:space="preserve"> В.Е., </w:t>
      </w:r>
      <w:proofErr w:type="spellStart"/>
      <w:r>
        <w:rPr>
          <w:rFonts w:ascii="Times New Roman" w:hAnsi="Times New Roman"/>
          <w:sz w:val="28"/>
          <w:szCs w:val="28"/>
        </w:rPr>
        <w:t>Жерунов</w:t>
      </w:r>
      <w:proofErr w:type="spellEnd"/>
      <w:r>
        <w:rPr>
          <w:rFonts w:ascii="Times New Roman" w:hAnsi="Times New Roman"/>
          <w:sz w:val="28"/>
          <w:szCs w:val="28"/>
        </w:rPr>
        <w:t xml:space="preserve"> Б.Х. и др. Под ред. Г.С. </w:t>
      </w:r>
      <w:proofErr w:type="spellStart"/>
      <w:r>
        <w:rPr>
          <w:rFonts w:ascii="Times New Roman" w:hAnsi="Times New Roman"/>
          <w:sz w:val="28"/>
          <w:szCs w:val="28"/>
        </w:rPr>
        <w:t>Посыпанова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Растеневодство</w:t>
      </w:r>
      <w:proofErr w:type="spellEnd"/>
      <w:r>
        <w:rPr>
          <w:rFonts w:ascii="Times New Roman" w:hAnsi="Times New Roman"/>
          <w:sz w:val="28"/>
          <w:szCs w:val="28"/>
        </w:rPr>
        <w:t>. – М.: Колос С, 2007. – 612с.</w:t>
      </w:r>
    </w:p>
    <w:p w:rsidR="003E0681" w:rsidRPr="00D85784" w:rsidRDefault="003E0681" w:rsidP="003E0681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D85784">
        <w:rPr>
          <w:rFonts w:ascii="Times New Roman" w:hAnsi="Times New Roman"/>
          <w:b/>
          <w:sz w:val="28"/>
          <w:szCs w:val="28"/>
        </w:rPr>
        <w:t>Растениеводство как научная дисциплина.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Растениеводство – выращивание растений для получения </w:t>
      </w:r>
      <w:proofErr w:type="spellStart"/>
      <w:r>
        <w:rPr>
          <w:rFonts w:ascii="Times New Roman" w:hAnsi="Times New Roman"/>
          <w:sz w:val="28"/>
          <w:szCs w:val="28"/>
        </w:rPr>
        <w:t>растениеводстводческой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продукции, обеспечивающей население продуктами питания, животноводство кормами, перерабатывающую промышленность сырьем. Отрасль растениеводства включает в себя все отрасли, связанные с выращиванием растений: полеводство, луговодство, овощеводство, плодоводство, </w:t>
      </w:r>
      <w:proofErr w:type="spellStart"/>
      <w:r>
        <w:rPr>
          <w:rFonts w:ascii="Times New Roman" w:hAnsi="Times New Roman"/>
          <w:sz w:val="28"/>
          <w:szCs w:val="28"/>
        </w:rPr>
        <w:t>виноградорство</w:t>
      </w:r>
      <w:proofErr w:type="spellEnd"/>
      <w:r>
        <w:rPr>
          <w:rFonts w:ascii="Times New Roman" w:hAnsi="Times New Roman"/>
          <w:sz w:val="28"/>
          <w:szCs w:val="28"/>
        </w:rPr>
        <w:t>, цветоводство, лесоводство. Как научная дисциплина растениеводство изучает только группу культур, входящую в отрасль полеводство: зерновые семейства Мятликовые, зерновые бобовые, клубнеплоды, кормовые корнеплоды, прядильные, масличные, эфиромасличные, многолетние и однолетние травы и некоторые другие культуры, выращиваемые на пашне.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Число видов, возделываемых на земном шаре, превышает 20тыс. Наиболее </w:t>
      </w:r>
      <w:proofErr w:type="gramStart"/>
      <w:r>
        <w:rPr>
          <w:rFonts w:ascii="Times New Roman" w:hAnsi="Times New Roman"/>
          <w:sz w:val="28"/>
          <w:szCs w:val="28"/>
        </w:rPr>
        <w:t>важное значение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имеют лишь 640 видов, из которых около 90 относится к полевой культуре. В сферу интересов растениеводства как науки входит именно эта группа культур.</w:t>
      </w:r>
    </w:p>
    <w:p w:rsidR="003E0681" w:rsidRPr="00D85784" w:rsidRDefault="003E0681" w:rsidP="003E0681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D85784">
        <w:rPr>
          <w:rFonts w:ascii="Times New Roman" w:hAnsi="Times New Roman"/>
          <w:b/>
          <w:sz w:val="28"/>
          <w:szCs w:val="28"/>
        </w:rPr>
        <w:t>Теоретические основы растениеводства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 w:rsidRPr="00D85784">
        <w:rPr>
          <w:rFonts w:ascii="Times New Roman" w:hAnsi="Times New Roman"/>
          <w:sz w:val="28"/>
          <w:szCs w:val="28"/>
          <w:u w:val="single"/>
        </w:rPr>
        <w:t>Биология растения и условия формирования генотипа.</w:t>
      </w:r>
      <w:r>
        <w:rPr>
          <w:rFonts w:ascii="Times New Roman" w:hAnsi="Times New Roman"/>
          <w:sz w:val="28"/>
          <w:szCs w:val="28"/>
        </w:rPr>
        <w:t xml:space="preserve"> Связь науки растениеводства с фундаментальными и прикладными науками. Растениеводство – интегрирующая наука агрохимии. Объекты растениеводства как науки и отрасли. Требования биологии длинно- и короткодневных полевых культур к основным факторам среды. Центры происхождения культурных растений по Н.И. Вавилову и П.М. Жуковскому. Производственная и ботанико-биологическая группировка полевых культур.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 w:rsidRPr="00842CBA">
        <w:rPr>
          <w:rFonts w:ascii="Times New Roman" w:hAnsi="Times New Roman"/>
          <w:sz w:val="28"/>
          <w:szCs w:val="28"/>
          <w:u w:val="single"/>
        </w:rPr>
        <w:t>Факторы, определяющие рост, развитие растений, урожай и его качество.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Рост растений, развитие растений, онтогенез у однолетних культур, </w:t>
      </w:r>
      <w:r>
        <w:rPr>
          <w:rFonts w:ascii="Times New Roman" w:hAnsi="Times New Roman"/>
          <w:sz w:val="28"/>
          <w:szCs w:val="28"/>
        </w:rPr>
        <w:lastRenderedPageBreak/>
        <w:t>вегетационный период у однолетних и многолетних культур, вегетативный период у однолетних и многолетних культур, генеративный период, органогенез, фазы развития, фитоценоз, урожай, урожайность, потенциальная урожайность, структура урожая, биологический урожай, норма удобрений, доза удобрений.</w:t>
      </w:r>
      <w:proofErr w:type="gramEnd"/>
      <w:r>
        <w:rPr>
          <w:rFonts w:ascii="Times New Roman" w:hAnsi="Times New Roman"/>
          <w:sz w:val="28"/>
          <w:szCs w:val="28"/>
        </w:rPr>
        <w:t xml:space="preserve"> Классификация факторов, определяющих рост, развитие растений, урожай и его качество (</w:t>
      </w:r>
      <w:proofErr w:type="gramStart"/>
      <w:r>
        <w:rPr>
          <w:rFonts w:ascii="Times New Roman" w:hAnsi="Times New Roman"/>
          <w:sz w:val="28"/>
          <w:szCs w:val="28"/>
        </w:rPr>
        <w:t>нерегулируемые</w:t>
      </w:r>
      <w:proofErr w:type="gramEnd"/>
      <w:r>
        <w:rPr>
          <w:rFonts w:ascii="Times New Roman" w:hAnsi="Times New Roman"/>
          <w:sz w:val="28"/>
          <w:szCs w:val="28"/>
        </w:rPr>
        <w:t>, частично регулируемые, регулируемые).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 w:rsidRPr="00842CBA">
        <w:rPr>
          <w:rFonts w:ascii="Times New Roman" w:hAnsi="Times New Roman"/>
          <w:sz w:val="28"/>
          <w:szCs w:val="28"/>
          <w:u w:val="single"/>
        </w:rPr>
        <w:t>Диапазон оптимальной влагообеспеченности полевых культур.</w:t>
      </w:r>
      <w:r>
        <w:rPr>
          <w:rFonts w:ascii="Times New Roman" w:hAnsi="Times New Roman"/>
          <w:sz w:val="28"/>
          <w:szCs w:val="28"/>
        </w:rPr>
        <w:t xml:space="preserve"> Предельная полевая </w:t>
      </w:r>
      <w:proofErr w:type="spellStart"/>
      <w:r>
        <w:rPr>
          <w:rFonts w:ascii="Times New Roman" w:hAnsi="Times New Roman"/>
          <w:sz w:val="28"/>
          <w:szCs w:val="28"/>
        </w:rPr>
        <w:t>влагоемкость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(ППВ). </w:t>
      </w:r>
      <w:proofErr w:type="gramStart"/>
      <w:r>
        <w:rPr>
          <w:rFonts w:ascii="Times New Roman" w:hAnsi="Times New Roman"/>
          <w:sz w:val="28"/>
          <w:szCs w:val="28"/>
        </w:rPr>
        <w:t>Наименьшая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влагоемкость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(НВ). Влажность устойчивого завязывания. Влажность разрыва капилляров (ВРК).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 w:rsidRPr="00842CBA">
        <w:rPr>
          <w:rFonts w:ascii="Times New Roman" w:hAnsi="Times New Roman"/>
          <w:sz w:val="28"/>
          <w:szCs w:val="28"/>
          <w:u w:val="single"/>
        </w:rPr>
        <w:t>Фотосинтетическая деятельность растений в посевах.</w:t>
      </w:r>
      <w:r>
        <w:rPr>
          <w:rFonts w:ascii="Times New Roman" w:hAnsi="Times New Roman"/>
          <w:sz w:val="28"/>
          <w:szCs w:val="28"/>
        </w:rPr>
        <w:t xml:space="preserve"> Фотосинтетическая активная радиация. Показатели фотосинтетической деятельности посевов. Факторы, лимитирующие фотосинтез.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 w:rsidRPr="00842CBA">
        <w:rPr>
          <w:rFonts w:ascii="Times New Roman" w:hAnsi="Times New Roman"/>
          <w:sz w:val="28"/>
          <w:szCs w:val="28"/>
          <w:u w:val="single"/>
        </w:rPr>
        <w:t>Семеноведение</w:t>
      </w:r>
      <w:r>
        <w:rPr>
          <w:rFonts w:ascii="Times New Roman" w:hAnsi="Times New Roman"/>
          <w:sz w:val="28"/>
          <w:szCs w:val="28"/>
        </w:rPr>
        <w:t xml:space="preserve"> – наука о семенах, изучающая процесс образования и жизни семян с момента оплодотворения яйцеклетки на материнском растении до образования из них после посева нового растения от гетеротрофного питании к </w:t>
      </w:r>
      <w:proofErr w:type="gramStart"/>
      <w:r>
        <w:rPr>
          <w:rFonts w:ascii="Times New Roman" w:hAnsi="Times New Roman"/>
          <w:sz w:val="28"/>
          <w:szCs w:val="28"/>
        </w:rPr>
        <w:t>автотрофному</w:t>
      </w:r>
      <w:proofErr w:type="gramEnd"/>
      <w:r>
        <w:rPr>
          <w:rFonts w:ascii="Times New Roman" w:hAnsi="Times New Roman"/>
          <w:sz w:val="28"/>
          <w:szCs w:val="28"/>
        </w:rPr>
        <w:t xml:space="preserve">. Характеристика семян. Научно обоснованная оценка качества посевного материала. Посевные качества семян. Урожайные свойства семян. Ботанические понятия «семя» и «плод». Влажность семян – очень важный показатель их качества. Типы </w:t>
      </w:r>
      <w:proofErr w:type="spellStart"/>
      <w:r>
        <w:rPr>
          <w:rFonts w:ascii="Times New Roman" w:hAnsi="Times New Roman"/>
          <w:sz w:val="28"/>
          <w:szCs w:val="28"/>
        </w:rPr>
        <w:t>разнокачественности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семян: </w:t>
      </w:r>
      <w:proofErr w:type="gramStart"/>
      <w:r>
        <w:rPr>
          <w:rFonts w:ascii="Times New Roman" w:hAnsi="Times New Roman"/>
          <w:sz w:val="28"/>
          <w:szCs w:val="28"/>
        </w:rPr>
        <w:t>экологическая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матрикальная</w:t>
      </w:r>
      <w:proofErr w:type="spellEnd"/>
      <w:r>
        <w:rPr>
          <w:rFonts w:ascii="Times New Roman" w:hAnsi="Times New Roman"/>
          <w:sz w:val="28"/>
          <w:szCs w:val="28"/>
        </w:rPr>
        <w:t xml:space="preserve"> и генетическая. </w:t>
      </w:r>
      <w:proofErr w:type="gramStart"/>
      <w:r>
        <w:rPr>
          <w:rFonts w:ascii="Times New Roman" w:hAnsi="Times New Roman"/>
          <w:sz w:val="28"/>
          <w:szCs w:val="28"/>
        </w:rPr>
        <w:t>Положительная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 отрицательная </w:t>
      </w:r>
      <w:proofErr w:type="spellStart"/>
      <w:r>
        <w:rPr>
          <w:rFonts w:ascii="Times New Roman" w:hAnsi="Times New Roman"/>
          <w:sz w:val="28"/>
          <w:szCs w:val="28"/>
        </w:rPr>
        <w:t>разнокачественность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семян. Экологические и агротехнические условия выращивания высококачественных семян.</w:t>
      </w:r>
    </w:p>
    <w:p w:rsidR="003E0681" w:rsidRDefault="003E0681" w:rsidP="003E06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Государственный стандарт на посевные качества семян. Показатели качества семян: чистота семян, лабораторная всхожесть семян, энергия прорастания семян, влажность семян, масса 1000 семян, зараженность семян вредителями и болезнями. Посевная годность семян, партия семян, точечная проба, объединенная проба, средняя проба. Подготовка семян к хранению. Подготовка семян к посеву: протравливание семян, воздушно-тепловой </w:t>
      </w:r>
      <w:r>
        <w:rPr>
          <w:rFonts w:ascii="Times New Roman" w:hAnsi="Times New Roman"/>
          <w:sz w:val="28"/>
          <w:szCs w:val="28"/>
        </w:rPr>
        <w:lastRenderedPageBreak/>
        <w:t xml:space="preserve">обогрев или активное вентилирование, инокуляция семян бобовых культур, инкрустирование, </w:t>
      </w:r>
      <w:proofErr w:type="spellStart"/>
      <w:r>
        <w:rPr>
          <w:rFonts w:ascii="Times New Roman" w:hAnsi="Times New Roman"/>
          <w:sz w:val="28"/>
          <w:szCs w:val="28"/>
        </w:rPr>
        <w:t>дражирование</w:t>
      </w:r>
      <w:proofErr w:type="spellEnd"/>
      <w:r>
        <w:rPr>
          <w:rFonts w:ascii="Times New Roman" w:hAnsi="Times New Roman"/>
          <w:sz w:val="28"/>
          <w:szCs w:val="28"/>
        </w:rPr>
        <w:t>, скарификация, стратификация.</w:t>
      </w:r>
    </w:p>
    <w:p w:rsidR="003E0681" w:rsidRPr="00FC26F4" w:rsidRDefault="003E0681" w:rsidP="003E0681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Вопросы для самопроверки.</w:t>
      </w:r>
    </w:p>
    <w:p w:rsidR="003E0681" w:rsidRPr="00FC26F4" w:rsidRDefault="003E0681" w:rsidP="003E0681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3E0681">
        <w:rPr>
          <w:rFonts w:ascii="Times New Roman" w:hAnsi="Times New Roman"/>
          <w:b/>
          <w:sz w:val="28"/>
          <w:szCs w:val="28"/>
        </w:rPr>
        <w:t xml:space="preserve">. </w:t>
      </w:r>
      <w:r w:rsidRPr="00FC26F4">
        <w:rPr>
          <w:rFonts w:ascii="Times New Roman" w:hAnsi="Times New Roman"/>
          <w:b/>
          <w:sz w:val="28"/>
          <w:szCs w:val="28"/>
        </w:rPr>
        <w:t>Растениеводство как научная дисциплина</w:t>
      </w:r>
    </w:p>
    <w:p w:rsidR="003E0681" w:rsidRDefault="003E0681" w:rsidP="003E068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является основоположником зарождения науки о возделывании растений в России?</w:t>
      </w:r>
    </w:p>
    <w:p w:rsidR="003E0681" w:rsidRDefault="003E0681" w:rsidP="003E068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Какую роль в развитии отечественного растениеводства сыграли труды Д.Н. Прянишникова, И.М. </w:t>
      </w:r>
      <w:proofErr w:type="spellStart"/>
      <w:r>
        <w:rPr>
          <w:rFonts w:ascii="Times New Roman" w:hAnsi="Times New Roman"/>
          <w:sz w:val="28"/>
          <w:szCs w:val="28"/>
        </w:rPr>
        <w:t>Комова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К.А. Тимирязева, И.А. </w:t>
      </w:r>
      <w:proofErr w:type="spellStart"/>
      <w:r>
        <w:rPr>
          <w:rFonts w:ascii="Times New Roman" w:hAnsi="Times New Roman"/>
          <w:sz w:val="28"/>
          <w:szCs w:val="28"/>
        </w:rPr>
        <w:t>Стебута</w:t>
      </w:r>
      <w:proofErr w:type="spellEnd"/>
      <w:r>
        <w:rPr>
          <w:rFonts w:ascii="Times New Roman" w:hAnsi="Times New Roman"/>
          <w:sz w:val="28"/>
          <w:szCs w:val="28"/>
        </w:rPr>
        <w:t xml:space="preserve"> и Н.И. Вавилова?</w:t>
      </w:r>
    </w:p>
    <w:p w:rsidR="003E0681" w:rsidRDefault="003E0681" w:rsidP="003E068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Какой значительный вклад в развитие отдельных разделов растениеводства, внесли С.П. </w:t>
      </w:r>
      <w:proofErr w:type="spellStart"/>
      <w:r>
        <w:rPr>
          <w:rFonts w:ascii="Times New Roman" w:hAnsi="Times New Roman"/>
          <w:sz w:val="28"/>
          <w:szCs w:val="28"/>
        </w:rPr>
        <w:t>Кулжинский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И.В. Якушкин, Н.И. Кулешов, А.И. </w:t>
      </w:r>
      <w:proofErr w:type="spellStart"/>
      <w:r>
        <w:rPr>
          <w:rFonts w:ascii="Times New Roman" w:hAnsi="Times New Roman"/>
          <w:sz w:val="28"/>
          <w:szCs w:val="28"/>
        </w:rPr>
        <w:t>Носатовский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В.А. Харченко, Н.А. </w:t>
      </w:r>
      <w:proofErr w:type="spellStart"/>
      <w:r>
        <w:rPr>
          <w:rFonts w:ascii="Times New Roman" w:hAnsi="Times New Roman"/>
          <w:sz w:val="28"/>
          <w:szCs w:val="28"/>
        </w:rPr>
        <w:t>Майсурян</w:t>
      </w:r>
      <w:proofErr w:type="spellEnd"/>
      <w:r>
        <w:rPr>
          <w:rFonts w:ascii="Times New Roman" w:hAnsi="Times New Roman"/>
          <w:sz w:val="28"/>
          <w:szCs w:val="28"/>
        </w:rPr>
        <w:t xml:space="preserve"> и П.П. Вавилов?</w:t>
      </w:r>
    </w:p>
    <w:p w:rsidR="003E0681" w:rsidRPr="00FC26F4" w:rsidRDefault="003E0681" w:rsidP="003E0681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  <w:lang w:val="en-US"/>
        </w:rPr>
        <w:t>II.</w:t>
      </w:r>
      <w:r w:rsidRPr="00FC26F4">
        <w:rPr>
          <w:rFonts w:ascii="Times New Roman" w:hAnsi="Times New Roman"/>
          <w:b/>
          <w:sz w:val="28"/>
          <w:szCs w:val="28"/>
        </w:rPr>
        <w:t xml:space="preserve"> Теоретические основы растениеводства.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отрасли науки интегрируют растениеводство?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основные факторы среды, определяющие величину и качество урожая.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показатели характеризуют культуры короткого дня, а какие – длинного дня?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активная температура? Как изменяется порог активной температуры вида в зависимости от региона его происхождения?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центры происхождения видов по Н.И. Вавилову и по П.М. Жуковскому. Какое практическое значение имеют сведения о центре происхождения вида?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классифицируют полевые культуры?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Дайте определение понятиям: рост растений, развитие растений.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вегетативный период? Каковы его границы у однолетних и многолетних трав?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период в жизни растения называют генеративным?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Назовите границы вегетативного периода однолетних и многолетних трав.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периоды роста и развития растений включает онтогенез?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фаза развития растений? Какие фазы развития проходят растения семейства Мятликовые?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Приведите примеры фитоценоза и </w:t>
      </w:r>
      <w:proofErr w:type="spellStart"/>
      <w:r>
        <w:rPr>
          <w:rFonts w:ascii="Times New Roman" w:hAnsi="Times New Roman"/>
          <w:sz w:val="28"/>
          <w:szCs w:val="28"/>
        </w:rPr>
        <w:t>агроценоза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отличаются такие понятия, как урожай, урожайность, потенциальная урожайность?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компоненты структуры урожая.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различия биологического и хозяйственного урожая?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суть закона физиологической равнозначности и незаменимости факторов жизни?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факторы жизни растений относят к </w:t>
      </w:r>
      <w:proofErr w:type="gramStart"/>
      <w:r>
        <w:rPr>
          <w:rFonts w:ascii="Times New Roman" w:hAnsi="Times New Roman"/>
          <w:sz w:val="28"/>
          <w:szCs w:val="28"/>
        </w:rPr>
        <w:t>нерегулируемым</w:t>
      </w:r>
      <w:proofErr w:type="gramEnd"/>
      <w:r>
        <w:rPr>
          <w:rFonts w:ascii="Times New Roman" w:hAnsi="Times New Roman"/>
          <w:sz w:val="28"/>
          <w:szCs w:val="28"/>
        </w:rPr>
        <w:t>, частично регулируемым? Как снизить отрицательное влияние нерегулируемых факторов?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нижний и верхний пределы оптимальной влагообеспеченности любой культуры. Чем отличаются эти пределы?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каких параметров агрофизических показателей почвы зависит величина предельной полевой </w:t>
      </w:r>
      <w:proofErr w:type="spellStart"/>
      <w:r>
        <w:rPr>
          <w:rFonts w:ascii="Times New Roman" w:hAnsi="Times New Roman"/>
          <w:sz w:val="28"/>
          <w:szCs w:val="28"/>
        </w:rPr>
        <w:t>влагоемкости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какой относительной влажности почвы происходит ускоренное отмирание мелких корешков и как это сказывается на величине урожая?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каким параметрам определяют </w:t>
      </w:r>
      <w:proofErr w:type="spellStart"/>
      <w:r>
        <w:rPr>
          <w:rFonts w:ascii="Times New Roman" w:hAnsi="Times New Roman"/>
          <w:sz w:val="28"/>
          <w:szCs w:val="28"/>
        </w:rPr>
        <w:t>предполивный</w:t>
      </w:r>
      <w:proofErr w:type="spellEnd"/>
      <w:r>
        <w:rPr>
          <w:rFonts w:ascii="Times New Roman" w:hAnsi="Times New Roman"/>
          <w:sz w:val="28"/>
          <w:szCs w:val="28"/>
        </w:rPr>
        <w:t xml:space="preserve"> порог влажности почвы?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Какая часть солнечной энергии называется </w:t>
      </w:r>
      <w:proofErr w:type="spellStart"/>
      <w:r>
        <w:rPr>
          <w:rFonts w:ascii="Times New Roman" w:hAnsi="Times New Roman"/>
          <w:sz w:val="28"/>
          <w:szCs w:val="28"/>
        </w:rPr>
        <w:t>фотосинтетически</w:t>
      </w:r>
      <w:proofErr w:type="spellEnd"/>
      <w:r>
        <w:rPr>
          <w:rFonts w:ascii="Times New Roman" w:hAnsi="Times New Roman"/>
          <w:sz w:val="28"/>
          <w:szCs w:val="28"/>
        </w:rPr>
        <w:t xml:space="preserve"> активной радиацией?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рассчитывают фотосинтетический потенциал?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чего зависит уровень чистой продуктивности фотосинтеза?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факторы стимулируют, а какие сдерживают уровень чистой продуктивности фотосинтеза?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Перечислите показатели фотосинтетической деятельности посева, определяющие уровень его продуктивности.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изучают такие науки, как семеноведение и семеноводство?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чего зависит интенсивность дыхания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суть послеуборочного дозревания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снизить </w:t>
      </w:r>
      <w:proofErr w:type="gramStart"/>
      <w:r>
        <w:rPr>
          <w:rFonts w:ascii="Times New Roman" w:hAnsi="Times New Roman"/>
          <w:sz w:val="28"/>
          <w:szCs w:val="28"/>
        </w:rPr>
        <w:t>экологическую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разнокачественность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Чем </w:t>
      </w:r>
      <w:proofErr w:type="gramStart"/>
      <w:r>
        <w:rPr>
          <w:rFonts w:ascii="Times New Roman" w:hAnsi="Times New Roman"/>
          <w:sz w:val="28"/>
          <w:szCs w:val="28"/>
        </w:rPr>
        <w:t>обусловлена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матрикальная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разнокачественность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Дайте определения понятием: энергия прорастания, лабораторная всхожесть, сила роста, жизнеспособность, чистота семян.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посевная годность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влияют на посевные качества семян срок посева, норма высева (посадки), удобрения, способы и сроки уборки?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точечная проба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формируется объединенная проба?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каким показателям определяют класс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какой влажности зерно закладывают на хранение?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чего используют пленкообразующие составы?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каком случае проводят воздушно-тепловой обогрев семян?</w:t>
      </w:r>
    </w:p>
    <w:p w:rsid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Семена</w:t>
      </w:r>
      <w:proofErr w:type="gramEnd"/>
      <w:r>
        <w:rPr>
          <w:rFonts w:ascii="Times New Roman" w:hAnsi="Times New Roman"/>
          <w:sz w:val="28"/>
          <w:szCs w:val="28"/>
        </w:rPr>
        <w:t xml:space="preserve"> каких культур подвергают предпосевному </w:t>
      </w:r>
      <w:proofErr w:type="spellStart"/>
      <w:r>
        <w:rPr>
          <w:rFonts w:ascii="Times New Roman" w:hAnsi="Times New Roman"/>
          <w:sz w:val="28"/>
          <w:szCs w:val="28"/>
        </w:rPr>
        <w:t>дражированию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E0681" w:rsidRPr="003E0681" w:rsidRDefault="003E0681" w:rsidP="003E068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3E0681">
        <w:rPr>
          <w:rFonts w:ascii="Times New Roman" w:hAnsi="Times New Roman"/>
          <w:sz w:val="28"/>
          <w:szCs w:val="28"/>
        </w:rPr>
        <w:t>Для чего проводят стратификацию семян</w:t>
      </w:r>
    </w:p>
    <w:p w:rsidR="00732893" w:rsidRDefault="00732893"/>
    <w:sectPr w:rsidR="00732893" w:rsidSect="00732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372D"/>
    <w:multiLevelType w:val="hybridMultilevel"/>
    <w:tmpl w:val="03A06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A6169"/>
    <w:multiLevelType w:val="hybridMultilevel"/>
    <w:tmpl w:val="6F92A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531EB"/>
    <w:multiLevelType w:val="hybridMultilevel"/>
    <w:tmpl w:val="0CCC4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31EBB"/>
    <w:multiLevelType w:val="hybridMultilevel"/>
    <w:tmpl w:val="AC62B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65305D"/>
    <w:multiLevelType w:val="hybridMultilevel"/>
    <w:tmpl w:val="515A60CE"/>
    <w:lvl w:ilvl="0" w:tplc="528ACB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D30BF6"/>
    <w:multiLevelType w:val="hybridMultilevel"/>
    <w:tmpl w:val="DB641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681"/>
    <w:rsid w:val="003E0681"/>
    <w:rsid w:val="0073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681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1280</Words>
  <Characters>7300</Characters>
  <Application>Microsoft Office Word</Application>
  <DocSecurity>0</DocSecurity>
  <Lines>60</Lines>
  <Paragraphs>17</Paragraphs>
  <ScaleCrop>false</ScaleCrop>
  <Company/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</dc:creator>
  <cp:lastModifiedBy>25</cp:lastModifiedBy>
  <cp:revision>1</cp:revision>
  <dcterms:created xsi:type="dcterms:W3CDTF">2021-11-15T18:24:00Z</dcterms:created>
  <dcterms:modified xsi:type="dcterms:W3CDTF">2021-11-15T18:26:00Z</dcterms:modified>
</cp:coreProperties>
</file>