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62" w:rsidRDefault="00C66262" w:rsidP="00C66262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327B4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/>
          <w:sz w:val="28"/>
          <w:szCs w:val="28"/>
        </w:rPr>
        <w:t>Научные основы агрохимии.</w:t>
      </w:r>
    </w:p>
    <w:p w:rsidR="00C66262" w:rsidRDefault="00C66262" w:rsidP="00C66262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C66262" w:rsidRPr="0073748E" w:rsidRDefault="00C66262" w:rsidP="00C6626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73748E">
        <w:rPr>
          <w:rFonts w:ascii="Times New Roman" w:hAnsi="Times New Roman"/>
          <w:b/>
          <w:sz w:val="28"/>
          <w:szCs w:val="28"/>
        </w:rPr>
        <w:t>Предмет, методы и место агрохимии среди фундаментальных и прикладных наук.</w:t>
      </w:r>
    </w:p>
    <w:p w:rsidR="00C66262" w:rsidRDefault="00C66262" w:rsidP="00C6626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Агрохимия – наука об оптимизации питания растений, применения удобрений и плодородия почвы с учетом биоклиматического потенциала для получения высокого урожая и качества продукции. Задачи агрохимии. Основные функции удобрения. Методы агрохимии. Основные функции удобрения. Методы агрохимии. Место агрохимии среди фундаментальных и прикладных наук.</w:t>
      </w:r>
    </w:p>
    <w:p w:rsidR="00C66262" w:rsidRDefault="00C66262" w:rsidP="00C662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66262" w:rsidRPr="0073748E" w:rsidRDefault="00C66262" w:rsidP="00C6626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73748E">
        <w:rPr>
          <w:rFonts w:ascii="Times New Roman" w:hAnsi="Times New Roman"/>
          <w:b/>
          <w:sz w:val="28"/>
          <w:szCs w:val="28"/>
        </w:rPr>
        <w:t>История развития учения о питании растений и формирование агрохимии как науки.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Истоки агрохимии. Зарождение учения о питании растений, плодородии почв и удобрении земель. Роль русских ученых в развитии учения о питании растений и науки агрохимии.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66262" w:rsidRPr="005E2F5B" w:rsidRDefault="00C66262" w:rsidP="00C66262">
      <w:pPr>
        <w:numPr>
          <w:ilvl w:val="0"/>
          <w:numId w:val="1"/>
        </w:numPr>
        <w:tabs>
          <w:tab w:val="left" w:pos="993"/>
        </w:tabs>
        <w:spacing w:line="360" w:lineRule="auto"/>
        <w:ind w:left="-142" w:firstLine="851"/>
        <w:rPr>
          <w:rFonts w:ascii="Times New Roman" w:hAnsi="Times New Roman"/>
          <w:b/>
          <w:sz w:val="28"/>
          <w:szCs w:val="28"/>
        </w:rPr>
      </w:pPr>
      <w:r w:rsidRPr="005E2F5B">
        <w:rPr>
          <w:rFonts w:ascii="Times New Roman" w:hAnsi="Times New Roman"/>
          <w:b/>
          <w:sz w:val="28"/>
          <w:szCs w:val="28"/>
        </w:rPr>
        <w:t>Питание растений.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Химический состав растений. Содержание в растениях сухого вещества и основных органических соединений, элементный состав растений. Типы питания растений. Воздушное питание растений (фотосинтез). Минеральное (корневое) питание растений. Связь между углеродным (воздушным) и минеральным (корневым) питанием растений. Влияние внешней среды на условия питания растений и эффективность удобрений. </w:t>
      </w:r>
      <w:proofErr w:type="gramStart"/>
      <w:r>
        <w:rPr>
          <w:rFonts w:ascii="Times New Roman" w:hAnsi="Times New Roman"/>
          <w:sz w:val="28"/>
          <w:szCs w:val="28"/>
        </w:rPr>
        <w:t>Значение отдельных химических элементов в питании растений (макроэлементы: азот, фосфор, калий, магний, сера, железо; микроэлементы).</w:t>
      </w:r>
      <w:proofErr w:type="gramEnd"/>
      <w:r>
        <w:rPr>
          <w:rFonts w:ascii="Times New Roman" w:hAnsi="Times New Roman"/>
          <w:sz w:val="28"/>
          <w:szCs w:val="28"/>
        </w:rPr>
        <w:t xml:space="preserve"> Отношение растений к условиям питания в разные периоды вегетации и периодичность питания растений. Методы регулирования питания растений.</w:t>
      </w:r>
    </w:p>
    <w:p w:rsidR="00C66262" w:rsidRPr="00D23141" w:rsidRDefault="00C66262" w:rsidP="00C6626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D23141">
        <w:rPr>
          <w:rFonts w:ascii="Times New Roman" w:hAnsi="Times New Roman"/>
          <w:b/>
          <w:sz w:val="28"/>
          <w:szCs w:val="28"/>
        </w:rPr>
        <w:t>Виды удобрений, их химический состав и свойства (минеральные и органические).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5E2F5B">
        <w:rPr>
          <w:rFonts w:ascii="Times New Roman" w:hAnsi="Times New Roman"/>
          <w:sz w:val="28"/>
          <w:szCs w:val="28"/>
          <w:u w:val="single"/>
        </w:rPr>
        <w:lastRenderedPageBreak/>
        <w:t>Минеральные удобрения и их свойства.</w:t>
      </w:r>
      <w:r>
        <w:rPr>
          <w:rFonts w:ascii="Times New Roman" w:hAnsi="Times New Roman"/>
          <w:sz w:val="28"/>
          <w:szCs w:val="28"/>
        </w:rPr>
        <w:t xml:space="preserve"> Азотные удобрения. Роль азота в жизни растений. Круговорот и баланс азота в земледелии. Производство и применение азотных удобрений. Нитратные удобрения. Аммонийные удобрения. Аммонийно-нитратные удобрения. Жидкие аммиачные удобрения. Удобрения, содержащие азот в амидной форме. Смешанные формы азотных удобрений. Медленнодействующие формы азотных удобрений. Трансформация азота удобрений в почвах и его использование растениями. Эффективность азотных удобрений. Биологический азот в земледелии.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Фосфорные удобрения. Роль фосфора в жизни растений. Источники фосфора для растений. Круговорот и баланс азота в земледелии. Сырье для производства фосфорных удобрений. Удобрения, содержащие фосфор в </w:t>
      </w:r>
      <w:proofErr w:type="spellStart"/>
      <w:r>
        <w:rPr>
          <w:rFonts w:ascii="Times New Roman" w:hAnsi="Times New Roman"/>
          <w:sz w:val="28"/>
          <w:szCs w:val="28"/>
        </w:rPr>
        <w:t>водорастворимой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форме. </w:t>
      </w:r>
      <w:proofErr w:type="gramStart"/>
      <w:r>
        <w:rPr>
          <w:rFonts w:ascii="Times New Roman" w:hAnsi="Times New Roman"/>
          <w:sz w:val="28"/>
          <w:szCs w:val="28"/>
        </w:rPr>
        <w:t>Удобрения, содержащие фосфор, не растворимой в воде, но растворимый в слабых кислотах.</w:t>
      </w:r>
      <w:proofErr w:type="gramEnd"/>
      <w:r>
        <w:rPr>
          <w:rFonts w:ascii="Times New Roman" w:hAnsi="Times New Roman"/>
          <w:sz w:val="28"/>
          <w:szCs w:val="28"/>
        </w:rPr>
        <w:t xml:space="preserve"> Удобрения, содержащие фосфор, плохо растворимый в слабых кислотах, но растворимый в сильных кислотах. Взаимодействие фосфорных удобрений с почвой.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Калийные удобрения. Роль калия в жизни растений. Круговорот и баланс калия в земледелии. Сырье для производства калийных удобрений. Производство калийных удобрений, их состав и свойства. Взаимодействие удобрений с почвой. Применение калийных удобрений на различных почвах.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Микроудобрения и условия их эффективного применения (борные, кобальтовые, цинковые, медные, молибденовые и марганцевые). Оптимизация содержания микроэлементов в почве и применение микроудобрений.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Комплексные удобрения: сложные, </w:t>
      </w:r>
      <w:proofErr w:type="spellStart"/>
      <w:r>
        <w:rPr>
          <w:rFonts w:ascii="Times New Roman" w:hAnsi="Times New Roman"/>
          <w:sz w:val="28"/>
          <w:szCs w:val="28"/>
        </w:rPr>
        <w:t>сложносмешанные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и жидкие комплексные удобрения (ЖКУ). Их классификация, состав и свойства. Особенности применения и эффективность комплексных удобрений.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Органические удобрения, их виды и эффективное использование. Навоз и плодородие почв. Навоз в земледелии – важнейший источник гумуса почвы. Накопление и хранение навоза. Действие навоза на почву и растения. </w:t>
      </w:r>
      <w:r>
        <w:rPr>
          <w:rFonts w:ascii="Times New Roman" w:hAnsi="Times New Roman"/>
          <w:sz w:val="28"/>
          <w:szCs w:val="28"/>
        </w:rPr>
        <w:lastRenderedPageBreak/>
        <w:t xml:space="preserve">Применение навоза. </w:t>
      </w:r>
      <w:proofErr w:type="spellStart"/>
      <w:r>
        <w:rPr>
          <w:rFonts w:ascii="Times New Roman" w:hAnsi="Times New Roman"/>
          <w:sz w:val="28"/>
          <w:szCs w:val="28"/>
        </w:rPr>
        <w:t>Бесподстилочный</w:t>
      </w:r>
      <w:proofErr w:type="spellEnd"/>
      <w:r>
        <w:rPr>
          <w:rFonts w:ascii="Times New Roman" w:hAnsi="Times New Roman"/>
          <w:sz w:val="28"/>
          <w:szCs w:val="28"/>
        </w:rPr>
        <w:t xml:space="preserve"> навоз. Навозная жижа. Птичий помет. Торфяные компосты. Состав и свойства типов торфа. Использование торфа и торфяников. Использование соломы на удобрение. Сапропель. Городской мусор (бытовые отходы). Осадки сточных вод (ОСВ). Компосты. Зеленое удобрение (</w:t>
      </w:r>
      <w:proofErr w:type="spellStart"/>
      <w:r>
        <w:rPr>
          <w:rFonts w:ascii="Times New Roman" w:hAnsi="Times New Roman"/>
          <w:sz w:val="28"/>
          <w:szCs w:val="28"/>
        </w:rPr>
        <w:t>сидераты</w:t>
      </w:r>
      <w:proofErr w:type="spellEnd"/>
      <w:r>
        <w:rPr>
          <w:rFonts w:ascii="Times New Roman" w:hAnsi="Times New Roman"/>
          <w:sz w:val="28"/>
          <w:szCs w:val="28"/>
        </w:rPr>
        <w:t>). Эффективность органических удобрений.</w:t>
      </w:r>
    </w:p>
    <w:p w:rsidR="00C66262" w:rsidRDefault="00C66262" w:rsidP="00C6626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66262" w:rsidRPr="00677970" w:rsidRDefault="00C66262" w:rsidP="00C66262">
      <w:pPr>
        <w:numPr>
          <w:ilvl w:val="0"/>
          <w:numId w:val="1"/>
        </w:numPr>
        <w:tabs>
          <w:tab w:val="left" w:pos="993"/>
        </w:tabs>
        <w:spacing w:line="360" w:lineRule="auto"/>
        <w:ind w:left="-142" w:firstLine="851"/>
        <w:rPr>
          <w:rFonts w:ascii="Times New Roman" w:hAnsi="Times New Roman"/>
          <w:b/>
          <w:sz w:val="28"/>
          <w:szCs w:val="28"/>
        </w:rPr>
      </w:pPr>
      <w:r w:rsidRPr="00677970">
        <w:rPr>
          <w:rFonts w:ascii="Times New Roman" w:hAnsi="Times New Roman"/>
          <w:b/>
          <w:sz w:val="28"/>
          <w:szCs w:val="28"/>
        </w:rPr>
        <w:t>Полевые и вегетационные методы агрохимических исследований.</w:t>
      </w:r>
    </w:p>
    <w:p w:rsidR="00C66262" w:rsidRDefault="00C66262" w:rsidP="00C66262">
      <w:pPr>
        <w:spacing w:line="360" w:lineRule="auto"/>
        <w:ind w:left="1" w:hanging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Полевые опыты с удобрениями. Построение (разработка) схем опытов с удобрениями. Программа, техника закладки и проведения опытов. Производственные опыты и учет действия удобрений в хозяйствах. Вегетационные опыты. Почвенные культуры. Песчаные культуры. Водные культуры. Лизиметрические исследования. Статистическая обработка результатов опыта.</w:t>
      </w:r>
    </w:p>
    <w:p w:rsidR="00F84573" w:rsidRDefault="00C66262" w:rsidP="00C66262">
      <w:pPr>
        <w:ind w:left="1" w:hanging="3"/>
      </w:pPr>
      <w:r>
        <w:rPr>
          <w:rFonts w:ascii="Times New Roman" w:hAnsi="Times New Roman"/>
          <w:sz w:val="28"/>
          <w:szCs w:val="28"/>
        </w:rPr>
        <w:br w:type="page"/>
      </w:r>
    </w:p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55146"/>
    <w:multiLevelType w:val="hybridMultilevel"/>
    <w:tmpl w:val="EB6C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C66262"/>
    <w:rsid w:val="002E43D6"/>
    <w:rsid w:val="0037397D"/>
    <w:rsid w:val="00A22637"/>
    <w:rsid w:val="00C66262"/>
    <w:rsid w:val="00F5046D"/>
    <w:rsid w:val="00F84573"/>
    <w:rsid w:val="00FA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50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262"/>
    <w:pPr>
      <w:spacing w:after="0"/>
      <w:ind w:left="0" w:firstLine="720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2021-10-29T06:53:00Z</dcterms:created>
  <dcterms:modified xsi:type="dcterms:W3CDTF">2021-10-29T06:54:00Z</dcterms:modified>
</cp:coreProperties>
</file>