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46F" w:rsidRPr="00FC26F4" w:rsidRDefault="00CC646F" w:rsidP="00CC646F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FC26F4">
        <w:rPr>
          <w:rFonts w:ascii="Times New Roman" w:hAnsi="Times New Roman"/>
          <w:b/>
          <w:sz w:val="28"/>
          <w:szCs w:val="28"/>
        </w:rPr>
        <w:t>Тема: Основы почвоведения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6F4">
        <w:rPr>
          <w:rFonts w:ascii="Times New Roman" w:hAnsi="Times New Roman"/>
          <w:b/>
          <w:sz w:val="28"/>
          <w:szCs w:val="28"/>
        </w:rPr>
        <w:t>(2 часа)</w:t>
      </w:r>
    </w:p>
    <w:p w:rsidR="00CC646F" w:rsidRDefault="00CC646F" w:rsidP="00CC646F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FC26F4">
        <w:rPr>
          <w:rFonts w:ascii="Times New Roman" w:hAnsi="Times New Roman"/>
          <w:b/>
          <w:sz w:val="28"/>
          <w:szCs w:val="28"/>
        </w:rPr>
        <w:t>Цель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7A0A81">
        <w:rPr>
          <w:rFonts w:ascii="Times New Roman" w:hAnsi="Times New Roman"/>
          <w:sz w:val="28"/>
          <w:szCs w:val="28"/>
        </w:rPr>
        <w:t>Ознакомить с содержанием раздела дисциплины, развить понятие о почве</w:t>
      </w:r>
      <w:r>
        <w:rPr>
          <w:rFonts w:ascii="Times New Roman" w:hAnsi="Times New Roman"/>
          <w:sz w:val="28"/>
          <w:szCs w:val="28"/>
        </w:rPr>
        <w:t>, основных факторов почвообразования, роли почвенного покрова</w:t>
      </w:r>
      <w:r w:rsidRPr="007A0A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формировании ландшафта</w:t>
      </w:r>
      <w:r w:rsidRPr="007A0A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путях повышения плодородия почв,</w:t>
      </w:r>
      <w:r w:rsidRPr="007A0A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сохранения их экологической чистоты и благоприятного санитарного состояния.</w:t>
      </w:r>
    </w:p>
    <w:p w:rsidR="00CC646F" w:rsidRDefault="00CC646F" w:rsidP="00CC646F">
      <w:pPr>
        <w:spacing w:line="360" w:lineRule="auto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FC26F4">
        <w:rPr>
          <w:rFonts w:ascii="Times New Roman" w:hAnsi="Times New Roman"/>
          <w:b/>
          <w:sz w:val="28"/>
          <w:szCs w:val="28"/>
        </w:rPr>
        <w:t>Задачи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CC646F" w:rsidRDefault="00CC646F" w:rsidP="00CC646F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Раскрыть особенности раздела дисциплины как науки (цели, задачи, предмет, объект исследования, методы).</w:t>
      </w:r>
    </w:p>
    <w:p w:rsidR="00CC646F" w:rsidRDefault="00CC646F" w:rsidP="00CC646F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Рассмотреть основные типы почвообразования.</w:t>
      </w:r>
    </w:p>
    <w:p w:rsidR="00CC646F" w:rsidRDefault="00CC646F" w:rsidP="00CC646F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Ознакомить с составом и свойствами почвы.</w:t>
      </w:r>
    </w:p>
    <w:p w:rsidR="00CC646F" w:rsidRDefault="00CC646F" w:rsidP="00CC646F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Сформулировать факторы почвообразования и раскрыть концепцию процессов почвообразования в общей теории генезиса почв.</w:t>
      </w:r>
    </w:p>
    <w:p w:rsidR="00CC646F" w:rsidRDefault="00CC646F" w:rsidP="00CC646F">
      <w:pPr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Рассмотреть экологические функции почвы.</w:t>
      </w:r>
    </w:p>
    <w:p w:rsidR="00CC646F" w:rsidRPr="00FC26F4" w:rsidRDefault="00CC646F" w:rsidP="00CC646F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FC26F4">
        <w:rPr>
          <w:rFonts w:ascii="Times New Roman" w:hAnsi="Times New Roman"/>
          <w:b/>
          <w:sz w:val="28"/>
          <w:szCs w:val="28"/>
        </w:rPr>
        <w:t>План:</w:t>
      </w:r>
    </w:p>
    <w:p w:rsidR="00CC646F" w:rsidRDefault="00CC646F" w:rsidP="00CC646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учения о почве,</w:t>
      </w:r>
    </w:p>
    <w:p w:rsidR="00CC646F" w:rsidRDefault="00CC646F" w:rsidP="00CC646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 и свойства почвы,</w:t>
      </w:r>
    </w:p>
    <w:p w:rsidR="00CC646F" w:rsidRDefault="00CC646F" w:rsidP="00CC646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Факторы почвообразования. Общая схема почвообразовательного процесса.</w:t>
      </w:r>
    </w:p>
    <w:p w:rsidR="00CC646F" w:rsidRDefault="00CC646F" w:rsidP="00CC646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Плодородие почвы.</w:t>
      </w:r>
    </w:p>
    <w:p w:rsidR="00CC646F" w:rsidRPr="00FC26F4" w:rsidRDefault="00CC646F" w:rsidP="00CC646F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FC26F4">
        <w:rPr>
          <w:rFonts w:ascii="Times New Roman" w:hAnsi="Times New Roman"/>
          <w:b/>
          <w:sz w:val="28"/>
          <w:szCs w:val="28"/>
        </w:rPr>
        <w:t>Список литературы</w:t>
      </w:r>
    </w:p>
    <w:p w:rsidR="00CC646F" w:rsidRDefault="00CC646F" w:rsidP="00CC646F">
      <w:pPr>
        <w:spacing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Основная</w:t>
      </w:r>
    </w:p>
    <w:p w:rsidR="00CC646F" w:rsidRDefault="00CC646F" w:rsidP="00CC646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Вальков В.Ф. Почвоведение: учебник для бакалавров / В.Ф. Вальков, К.Ш. </w:t>
      </w:r>
      <w:proofErr w:type="spellStart"/>
      <w:r>
        <w:rPr>
          <w:rFonts w:ascii="Times New Roman" w:hAnsi="Times New Roman"/>
          <w:sz w:val="28"/>
          <w:szCs w:val="28"/>
        </w:rPr>
        <w:t>Казеев</w:t>
      </w:r>
      <w:proofErr w:type="spellEnd"/>
      <w:r>
        <w:rPr>
          <w:rFonts w:ascii="Times New Roman" w:hAnsi="Times New Roman"/>
          <w:sz w:val="28"/>
          <w:szCs w:val="28"/>
        </w:rPr>
        <w:t xml:space="preserve">, С.И. Колесников. – М.: Издательство </w:t>
      </w:r>
      <w:proofErr w:type="spellStart"/>
      <w:r>
        <w:rPr>
          <w:rFonts w:ascii="Times New Roman" w:hAnsi="Times New Roman"/>
          <w:sz w:val="28"/>
          <w:szCs w:val="28"/>
        </w:rPr>
        <w:t>Юрайт</w:t>
      </w:r>
      <w:proofErr w:type="spellEnd"/>
      <w:r>
        <w:rPr>
          <w:rFonts w:ascii="Times New Roman" w:hAnsi="Times New Roman"/>
          <w:sz w:val="28"/>
          <w:szCs w:val="28"/>
        </w:rPr>
        <w:t>, 2012. – 527с. – серия: Бакалавр.</w:t>
      </w:r>
    </w:p>
    <w:p w:rsidR="00CC646F" w:rsidRDefault="00CC646F" w:rsidP="00CC646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Ващенко И.М., Лошаков В.Г., Ягодин Б.А. и др. под ред. И.М. Ващенко. Биологические основы сельского хозяйства. – М.: Академия, 2004. – 544с.</w:t>
      </w:r>
    </w:p>
    <w:p w:rsidR="00CC646F" w:rsidRDefault="00CC646F" w:rsidP="00CC646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Мамонтов В.Г., Панов Н.П., </w:t>
      </w:r>
      <w:proofErr w:type="spellStart"/>
      <w:r>
        <w:rPr>
          <w:rFonts w:ascii="Times New Roman" w:hAnsi="Times New Roman"/>
          <w:sz w:val="28"/>
          <w:szCs w:val="28"/>
        </w:rPr>
        <w:t>Кауричев</w:t>
      </w:r>
      <w:proofErr w:type="spellEnd"/>
      <w:r>
        <w:rPr>
          <w:rFonts w:ascii="Times New Roman" w:hAnsi="Times New Roman"/>
          <w:sz w:val="28"/>
          <w:szCs w:val="28"/>
        </w:rPr>
        <w:t xml:space="preserve"> И.С., Игнатьев Н.Н. Общее почвоведение. – М.: Колос С, 2006. – 458с.</w:t>
      </w:r>
    </w:p>
    <w:p w:rsidR="00CC646F" w:rsidRDefault="00CC646F" w:rsidP="00CC646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Муха В.Д., </w:t>
      </w:r>
      <w:proofErr w:type="spellStart"/>
      <w:r>
        <w:rPr>
          <w:rFonts w:ascii="Times New Roman" w:hAnsi="Times New Roman"/>
          <w:sz w:val="28"/>
          <w:szCs w:val="28"/>
        </w:rPr>
        <w:t>Картамышев</w:t>
      </w:r>
      <w:proofErr w:type="spellEnd"/>
      <w:r>
        <w:rPr>
          <w:rFonts w:ascii="Times New Roman" w:hAnsi="Times New Roman"/>
          <w:sz w:val="28"/>
          <w:szCs w:val="28"/>
        </w:rPr>
        <w:t xml:space="preserve"> Н.И., Муха Д.В. </w:t>
      </w:r>
      <w:proofErr w:type="spellStart"/>
      <w:r>
        <w:rPr>
          <w:rFonts w:ascii="Times New Roman" w:hAnsi="Times New Roman"/>
          <w:sz w:val="28"/>
          <w:szCs w:val="28"/>
        </w:rPr>
        <w:t>Агропочвоведение</w:t>
      </w:r>
      <w:proofErr w:type="spellEnd"/>
      <w:r>
        <w:rPr>
          <w:rFonts w:ascii="Times New Roman" w:hAnsi="Times New Roman"/>
          <w:sz w:val="28"/>
          <w:szCs w:val="28"/>
        </w:rPr>
        <w:t xml:space="preserve"> / Под ред. В.Д. Муха. – М.: Колос С, 2004. – 528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CC646F" w:rsidRDefault="00CC646F" w:rsidP="00CC646F">
      <w:pPr>
        <w:spacing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Дополнительная</w:t>
      </w:r>
    </w:p>
    <w:p w:rsidR="00CC646F" w:rsidRDefault="00CC646F" w:rsidP="00CC646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Вальков В.Ф., </w:t>
      </w:r>
      <w:proofErr w:type="spellStart"/>
      <w:r>
        <w:rPr>
          <w:rFonts w:ascii="Times New Roman" w:hAnsi="Times New Roman"/>
          <w:sz w:val="28"/>
          <w:szCs w:val="28"/>
        </w:rPr>
        <w:t>Казеев</w:t>
      </w:r>
      <w:proofErr w:type="spellEnd"/>
      <w:r>
        <w:rPr>
          <w:rFonts w:ascii="Times New Roman" w:hAnsi="Times New Roman"/>
          <w:sz w:val="28"/>
          <w:szCs w:val="28"/>
        </w:rPr>
        <w:t xml:space="preserve"> К.Ш., </w:t>
      </w:r>
      <w:proofErr w:type="spellStart"/>
      <w:r>
        <w:rPr>
          <w:rFonts w:ascii="Times New Roman" w:hAnsi="Times New Roman"/>
          <w:sz w:val="28"/>
          <w:szCs w:val="28"/>
        </w:rPr>
        <w:t>Камеников</w:t>
      </w:r>
      <w:proofErr w:type="spellEnd"/>
      <w:r>
        <w:rPr>
          <w:rFonts w:ascii="Times New Roman" w:hAnsi="Times New Roman"/>
          <w:sz w:val="28"/>
          <w:szCs w:val="28"/>
        </w:rPr>
        <w:t xml:space="preserve"> С.И. Почвоведение – М.: ИКЦ Март, Ростов Н/Д, 2006.</w:t>
      </w:r>
    </w:p>
    <w:p w:rsidR="00CC646F" w:rsidRDefault="00CC646F" w:rsidP="00CC646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Крыщенко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В.С., Минкина Т.М., Бирюкова О.А., Самохин А.П. Почвоведение в вопросах и ответах: учебное пособие. – Ростов Н/Д, 2006. – 160с.</w:t>
      </w:r>
    </w:p>
    <w:p w:rsidR="00CC646F" w:rsidRDefault="00CC646F" w:rsidP="00CC646F">
      <w:pPr>
        <w:pStyle w:val="a3"/>
        <w:numPr>
          <w:ilvl w:val="0"/>
          <w:numId w:val="3"/>
        </w:numPr>
        <w:spacing w:line="360" w:lineRule="auto"/>
        <w:ind w:left="1" w:hanging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Сергиенко Л.И. Почвоведение: учебно-методическое пособие. – Волгоград. 2008. – 100с.</w:t>
      </w:r>
    </w:p>
    <w:p w:rsidR="00CC646F" w:rsidRPr="00D327B4" w:rsidRDefault="00CC646F" w:rsidP="00CC646F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327B4">
        <w:rPr>
          <w:rFonts w:ascii="Times New Roman" w:hAnsi="Times New Roman"/>
          <w:b/>
          <w:sz w:val="28"/>
          <w:szCs w:val="28"/>
        </w:rPr>
        <w:t>Тема: Основы почвоведения.</w:t>
      </w:r>
    </w:p>
    <w:p w:rsidR="00CC646F" w:rsidRDefault="00CC646F" w:rsidP="00CC646F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CC646F" w:rsidRPr="00D327B4" w:rsidRDefault="00CC646F" w:rsidP="00CC646F">
      <w:pPr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D327B4">
        <w:rPr>
          <w:rFonts w:ascii="Times New Roman" w:hAnsi="Times New Roman"/>
          <w:b/>
          <w:sz w:val="28"/>
          <w:szCs w:val="28"/>
        </w:rPr>
        <w:t>Развитие учения о почве.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История развития почвоведения. Наука о почве и ее значение для сельскохозяйственного производства. Понятие о почве. Роль почвы в природе и обществе. Почвоведение в системе наук.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C646F" w:rsidRPr="00D327B4" w:rsidRDefault="00CC646F" w:rsidP="00CC646F">
      <w:pPr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D327B4">
        <w:rPr>
          <w:rFonts w:ascii="Times New Roman" w:hAnsi="Times New Roman"/>
          <w:b/>
          <w:sz w:val="28"/>
          <w:szCs w:val="28"/>
        </w:rPr>
        <w:t>Состав и свойства почвы.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  <w:r w:rsidRPr="00D327B4">
        <w:rPr>
          <w:rFonts w:ascii="Times New Roman" w:hAnsi="Times New Roman"/>
          <w:sz w:val="28"/>
          <w:szCs w:val="28"/>
          <w:u w:val="single"/>
        </w:rPr>
        <w:t>Морфология почв.</w:t>
      </w:r>
      <w:r>
        <w:rPr>
          <w:rFonts w:ascii="Times New Roman" w:hAnsi="Times New Roman"/>
          <w:sz w:val="28"/>
          <w:szCs w:val="28"/>
        </w:rPr>
        <w:t xml:space="preserve"> Строение почвенного профиля. Почвенные горизонты. Мощность почвы и ее отдельных горизонтов. Характер перехода между горизонтами почвы. Окраска почвы. Влажность почвы. Гранулометрический состав почвы. Структура почв. Сложение почвы. Новообразования. Химические новообразования. Новообразования биологического происхождения. Включения. </w:t>
      </w:r>
      <w:proofErr w:type="spellStart"/>
      <w:r>
        <w:rPr>
          <w:rFonts w:ascii="Times New Roman" w:hAnsi="Times New Roman"/>
          <w:sz w:val="28"/>
          <w:szCs w:val="28"/>
        </w:rPr>
        <w:t>Микроморфология</w:t>
      </w:r>
      <w:proofErr w:type="spellEnd"/>
      <w:r>
        <w:rPr>
          <w:rFonts w:ascii="Times New Roman" w:hAnsi="Times New Roman"/>
          <w:sz w:val="28"/>
          <w:szCs w:val="28"/>
        </w:rPr>
        <w:t xml:space="preserve"> почв.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  <w:r w:rsidRPr="00DB365B">
        <w:rPr>
          <w:rFonts w:ascii="Times New Roman" w:hAnsi="Times New Roman"/>
          <w:sz w:val="28"/>
          <w:szCs w:val="28"/>
          <w:u w:val="single"/>
        </w:rPr>
        <w:t>Гранулометрический и скелетный состав почв.</w:t>
      </w:r>
      <w:r>
        <w:rPr>
          <w:rFonts w:ascii="Times New Roman" w:hAnsi="Times New Roman"/>
          <w:sz w:val="28"/>
          <w:szCs w:val="28"/>
        </w:rPr>
        <w:t xml:space="preserve"> Понятия и классификации. Генетическое и экологическое значение гранулометрического состава. Генетическое и экологическое значение </w:t>
      </w:r>
      <w:proofErr w:type="spellStart"/>
      <w:r>
        <w:rPr>
          <w:rFonts w:ascii="Times New Roman" w:hAnsi="Times New Roman"/>
          <w:sz w:val="28"/>
          <w:szCs w:val="28"/>
        </w:rPr>
        <w:t>скелетности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почв.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  <w:r w:rsidRPr="00DB365B">
        <w:rPr>
          <w:rFonts w:ascii="Times New Roman" w:hAnsi="Times New Roman"/>
          <w:sz w:val="28"/>
          <w:szCs w:val="28"/>
          <w:u w:val="single"/>
        </w:rPr>
        <w:lastRenderedPageBreak/>
        <w:t>Происхождение и состав минеральной части почв.</w:t>
      </w:r>
      <w:r w:rsidRPr="00A86BA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Первичные минералы почв. Вторичные минералы почв. Выветривание горных пород и устойчивость минералов в коре выветривания.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  <w:r w:rsidRPr="00DB365B">
        <w:rPr>
          <w:rFonts w:ascii="Times New Roman" w:hAnsi="Times New Roman"/>
          <w:sz w:val="28"/>
          <w:szCs w:val="28"/>
          <w:u w:val="single"/>
        </w:rPr>
        <w:t>Химический состав почв.</w:t>
      </w:r>
      <w:r>
        <w:rPr>
          <w:rFonts w:ascii="Times New Roman" w:hAnsi="Times New Roman"/>
          <w:sz w:val="28"/>
          <w:szCs w:val="28"/>
        </w:rPr>
        <w:t xml:space="preserve"> Содержание химических элементов в почвах и их доступность растениям. Формы химических элементов в почвах. Обеспеченность почв элементами  питания. Изменения химического состава по</w:t>
      </w:r>
      <w:proofErr w:type="gramStart"/>
      <w:r>
        <w:rPr>
          <w:rFonts w:ascii="Times New Roman" w:hAnsi="Times New Roman"/>
          <w:sz w:val="28"/>
          <w:szCs w:val="28"/>
        </w:rPr>
        <w:t>чв в пр</w:t>
      </w:r>
      <w:proofErr w:type="gramEnd"/>
      <w:r>
        <w:rPr>
          <w:rFonts w:ascii="Times New Roman" w:hAnsi="Times New Roman"/>
          <w:sz w:val="28"/>
          <w:szCs w:val="28"/>
        </w:rPr>
        <w:t>оцессах генезиса.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  <w:r w:rsidRPr="00DB365B">
        <w:rPr>
          <w:rFonts w:ascii="Times New Roman" w:hAnsi="Times New Roman"/>
          <w:sz w:val="28"/>
          <w:szCs w:val="28"/>
          <w:u w:val="single"/>
        </w:rPr>
        <w:t>Органическое вещество почв.</w:t>
      </w:r>
      <w:r>
        <w:rPr>
          <w:rFonts w:ascii="Times New Roman" w:hAnsi="Times New Roman"/>
          <w:sz w:val="28"/>
          <w:szCs w:val="28"/>
        </w:rPr>
        <w:t xml:space="preserve"> Неспецифические органические соединения азота. Гумус почв, как комплекс специфических органических веществ. Источники органического вещества почвы и их химический состав, система органических веществ почвы. Состав и свойства гумусовых кислот. Процессы трансформации органических остатков в почвах и образование гумусовых кислот (общая схема минерализации, факторы минерализации, процесс гумификации, факторы гумификации).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Органо-минеральные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производные гумусовых кислот.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Фракционно</w:t>
      </w:r>
      <w:proofErr w:type="spellEnd"/>
      <w:r>
        <w:rPr>
          <w:rFonts w:ascii="Times New Roman" w:hAnsi="Times New Roman"/>
          <w:sz w:val="28"/>
          <w:szCs w:val="28"/>
        </w:rPr>
        <w:t>- групповой</w:t>
      </w:r>
      <w:proofErr w:type="gramEnd"/>
      <w:r>
        <w:rPr>
          <w:rFonts w:ascii="Times New Roman" w:hAnsi="Times New Roman"/>
          <w:sz w:val="28"/>
          <w:szCs w:val="28"/>
        </w:rPr>
        <w:t xml:space="preserve"> состав гумуса. Роль органического вещества в генезисе и плодородие почв. Экологическое значение органических  веществ почвы.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  <w:r w:rsidRPr="000D75A9">
        <w:rPr>
          <w:rFonts w:ascii="Times New Roman" w:hAnsi="Times New Roman"/>
          <w:sz w:val="28"/>
          <w:szCs w:val="28"/>
          <w:u w:val="single"/>
        </w:rPr>
        <w:t>Водные свойства и водный режим почв.</w:t>
      </w:r>
      <w:r w:rsidRPr="00A86BA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Состояние воды в почве. Силы, определяющие состояние воды в почве. Формы состояния почвенной влаги. Почвенно-гидрологические константы. Водные свойства почв. Доступность почвенной влаги. Потенциал почвенной влаги и сосущая сила почвы. Экологическое значение почвенной воды. Водный режим почв.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  <w:r w:rsidRPr="0005196F">
        <w:rPr>
          <w:rFonts w:ascii="Times New Roman" w:hAnsi="Times New Roman"/>
          <w:sz w:val="28"/>
          <w:szCs w:val="28"/>
          <w:u w:val="single"/>
        </w:rPr>
        <w:t>Почвенный воздух и воздушный режим почв.</w:t>
      </w:r>
      <w:r>
        <w:rPr>
          <w:rFonts w:ascii="Times New Roman" w:hAnsi="Times New Roman"/>
          <w:sz w:val="28"/>
          <w:szCs w:val="28"/>
        </w:rPr>
        <w:t xml:space="preserve"> Формы почвенного воздуха. Состав почвенного воздуха. Роль кислорода и диоксида углерода в почвообразовании. Газообмен почвенного воздуха с </w:t>
      </w:r>
      <w:proofErr w:type="gramStart"/>
      <w:r>
        <w:rPr>
          <w:rFonts w:ascii="Times New Roman" w:hAnsi="Times New Roman"/>
          <w:sz w:val="28"/>
          <w:szCs w:val="28"/>
        </w:rPr>
        <w:t>атмосферным</w:t>
      </w:r>
      <w:proofErr w:type="gramEnd"/>
      <w:r>
        <w:rPr>
          <w:rFonts w:ascii="Times New Roman" w:hAnsi="Times New Roman"/>
          <w:sz w:val="28"/>
          <w:szCs w:val="28"/>
        </w:rPr>
        <w:t>. Свойства воздушной фазы. Экологическая значимость почвенного воздуха.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  <w:r w:rsidRPr="0005196F">
        <w:rPr>
          <w:rFonts w:ascii="Times New Roman" w:hAnsi="Times New Roman"/>
          <w:sz w:val="28"/>
          <w:szCs w:val="28"/>
          <w:u w:val="single"/>
        </w:rPr>
        <w:t>Биологические свойства почв.</w:t>
      </w:r>
      <w:r w:rsidRPr="00A86BA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Фауна почв. Микрофлора. Ферменты в почвах. Биологическая активность почвы.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  <w:r w:rsidRPr="0005196F">
        <w:rPr>
          <w:rFonts w:ascii="Times New Roman" w:hAnsi="Times New Roman"/>
          <w:sz w:val="28"/>
          <w:szCs w:val="28"/>
          <w:u w:val="single"/>
        </w:rPr>
        <w:t>Поглотительная способность почв.</w:t>
      </w:r>
      <w:r w:rsidRPr="0005196F">
        <w:rPr>
          <w:rFonts w:ascii="Times New Roman" w:hAnsi="Times New Roman"/>
          <w:sz w:val="28"/>
          <w:szCs w:val="28"/>
        </w:rPr>
        <w:t xml:space="preserve"> Почвенный п</w:t>
      </w:r>
      <w:r>
        <w:rPr>
          <w:rFonts w:ascii="Times New Roman" w:hAnsi="Times New Roman"/>
          <w:sz w:val="28"/>
          <w:szCs w:val="28"/>
        </w:rPr>
        <w:t xml:space="preserve">оглощающий комплекс (ППК). Почвенные коллоиды. Виды поглотительной способности </w:t>
      </w:r>
      <w:r>
        <w:rPr>
          <w:rFonts w:ascii="Times New Roman" w:hAnsi="Times New Roman"/>
          <w:sz w:val="28"/>
          <w:szCs w:val="28"/>
        </w:rPr>
        <w:lastRenderedPageBreak/>
        <w:t>почвы: механическая, биологическая, физическая, химическая (хемосорбция), физико-химическая или обменная. Показатели, характеризующие поглотительную способность почвы. Значение поглотительной способности. Обменные катионы и их влияние на свойства почвы. Экологическое значение поглотительной способности.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  <w:r w:rsidRPr="0005196F">
        <w:rPr>
          <w:rFonts w:ascii="Times New Roman" w:hAnsi="Times New Roman"/>
          <w:sz w:val="28"/>
          <w:szCs w:val="28"/>
          <w:u w:val="single"/>
        </w:rPr>
        <w:t>Кислотность и щелочность почв.</w:t>
      </w:r>
      <w:r>
        <w:rPr>
          <w:rFonts w:ascii="Times New Roman" w:hAnsi="Times New Roman"/>
          <w:sz w:val="28"/>
          <w:szCs w:val="28"/>
        </w:rPr>
        <w:t xml:space="preserve"> Природа почвенной кислотности и щелочности. Экологическое значение кислотности и щелочности почв.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  <w:r w:rsidRPr="00C63976">
        <w:rPr>
          <w:rFonts w:ascii="Times New Roman" w:hAnsi="Times New Roman"/>
          <w:sz w:val="28"/>
          <w:szCs w:val="28"/>
          <w:u w:val="single"/>
        </w:rPr>
        <w:t>Общие физические и физико-механические свойства почв.</w:t>
      </w:r>
      <w:r>
        <w:rPr>
          <w:rFonts w:ascii="Times New Roman" w:hAnsi="Times New Roman"/>
          <w:sz w:val="28"/>
          <w:szCs w:val="28"/>
        </w:rPr>
        <w:t xml:space="preserve"> Общие физические свойства почв. Экологическое значение плотности почв. Физико-механические свойства почв.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  <w:r w:rsidRPr="00C63976">
        <w:rPr>
          <w:rFonts w:ascii="Times New Roman" w:hAnsi="Times New Roman"/>
          <w:sz w:val="28"/>
          <w:szCs w:val="28"/>
          <w:u w:val="single"/>
        </w:rPr>
        <w:t>Почвенный раствор.</w:t>
      </w:r>
      <w:r>
        <w:rPr>
          <w:rFonts w:ascii="Times New Roman" w:hAnsi="Times New Roman"/>
          <w:sz w:val="28"/>
          <w:szCs w:val="28"/>
        </w:rPr>
        <w:t xml:space="preserve"> Происхождение почвенных растворов. Состав и свойства почвенных растворов. Динамика химического состава и концентрации почвенных растворов. Методы выделения почвенного раствора. Экологическая значимость почвенных растворов.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  <w:r w:rsidRPr="00C63976">
        <w:rPr>
          <w:rFonts w:ascii="Times New Roman" w:hAnsi="Times New Roman"/>
          <w:sz w:val="28"/>
          <w:szCs w:val="28"/>
          <w:u w:val="single"/>
        </w:rPr>
        <w:t>Экологические функции почв.</w:t>
      </w:r>
      <w:r w:rsidRPr="00A86BAA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Экосистемные</w:t>
      </w:r>
      <w:proofErr w:type="spellEnd"/>
      <w:r>
        <w:rPr>
          <w:rFonts w:ascii="Times New Roman" w:hAnsi="Times New Roman"/>
          <w:sz w:val="28"/>
          <w:szCs w:val="28"/>
        </w:rPr>
        <w:t xml:space="preserve"> (биогеоценотические) функции почв. Глобальные (биосферные) функции почвенного покрова. Сельскохозяйственные функции почв.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C646F" w:rsidRPr="001E3B80" w:rsidRDefault="00CC646F" w:rsidP="00CC646F">
      <w:pPr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1E3B80">
        <w:rPr>
          <w:rFonts w:ascii="Times New Roman" w:hAnsi="Times New Roman"/>
          <w:b/>
          <w:sz w:val="28"/>
          <w:szCs w:val="28"/>
        </w:rPr>
        <w:t>Факторы почвообразования.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Общая схема почвообразовательного процесса. Факторы почвообразования. Методология системного подхода к изучению почв. Атмосфера и климатические условия как фактор почвообразования. Рельеф как фактор почвообразования. Почвообразующие породы (основные почвообразующие породы, роль почвообразующих пород в почвообразовании). Биологический фактор почвообразования: зеленые растения, почвенные водоросли, лишайники, характеристика растительных формаций, почвенные животные, микроорганизмы (роль микроорганизмов в превращениях важнейших </w:t>
      </w:r>
      <w:proofErr w:type="spellStart"/>
      <w:r>
        <w:rPr>
          <w:rFonts w:ascii="Times New Roman" w:hAnsi="Times New Roman"/>
          <w:sz w:val="28"/>
          <w:szCs w:val="28"/>
        </w:rPr>
        <w:t>биофильных</w:t>
      </w:r>
      <w:proofErr w:type="spellEnd"/>
      <w:r>
        <w:rPr>
          <w:rFonts w:ascii="Times New Roman" w:hAnsi="Times New Roman"/>
          <w:sz w:val="28"/>
          <w:szCs w:val="28"/>
        </w:rPr>
        <w:t xml:space="preserve"> элементов, роль микроорганизмов в трансформации минеральной части почвы). Грунтовые и поверхностные </w:t>
      </w:r>
      <w:r>
        <w:rPr>
          <w:rFonts w:ascii="Times New Roman" w:hAnsi="Times New Roman"/>
          <w:sz w:val="28"/>
          <w:szCs w:val="28"/>
        </w:rPr>
        <w:lastRenderedPageBreak/>
        <w:t>воды. Время почвообразования и возраст почв. Производственная деятельность человека (антропогенный фактор).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  <w:r w:rsidRPr="00E134FE">
        <w:rPr>
          <w:rFonts w:ascii="Times New Roman" w:hAnsi="Times New Roman"/>
          <w:sz w:val="28"/>
          <w:szCs w:val="28"/>
          <w:u w:val="single"/>
        </w:rPr>
        <w:t>Общая схема почвообразовательного процесса.</w:t>
      </w:r>
      <w:r>
        <w:rPr>
          <w:rFonts w:ascii="Times New Roman" w:hAnsi="Times New Roman"/>
          <w:sz w:val="28"/>
          <w:szCs w:val="28"/>
        </w:rPr>
        <w:t xml:space="preserve"> Большой геологический круговорот веществ. Малый геологический круговорот веществ. Биогеохимический круговорот веществ. Стадии почвообразования. Процессы почвообразования: микропроцессы; </w:t>
      </w:r>
      <w:proofErr w:type="spellStart"/>
      <w:r>
        <w:rPr>
          <w:rFonts w:ascii="Times New Roman" w:hAnsi="Times New Roman"/>
          <w:sz w:val="28"/>
          <w:szCs w:val="28"/>
        </w:rPr>
        <w:t>мезопроцессы</w:t>
      </w:r>
      <w:proofErr w:type="spellEnd"/>
      <w:r>
        <w:rPr>
          <w:rFonts w:ascii="Times New Roman" w:hAnsi="Times New Roman"/>
          <w:sz w:val="28"/>
          <w:szCs w:val="28"/>
        </w:rPr>
        <w:t>, или элементарные почвенные процессы; макропроцессы.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C646F" w:rsidRPr="00E134FE" w:rsidRDefault="00CC646F" w:rsidP="00CC646F">
      <w:pPr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E134FE">
        <w:rPr>
          <w:rFonts w:ascii="Times New Roman" w:hAnsi="Times New Roman"/>
          <w:b/>
          <w:sz w:val="28"/>
          <w:szCs w:val="28"/>
        </w:rPr>
        <w:t>Плодородие почвы.</w:t>
      </w:r>
    </w:p>
    <w:p w:rsidR="00CC646F" w:rsidRDefault="00CC646F" w:rsidP="00CC646F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Категории почвенного плодородия. Факторы, лимитирующие почвенное плодородие. Почвоутомление.</w:t>
      </w:r>
    </w:p>
    <w:p w:rsidR="00F84573" w:rsidRDefault="00CC646F" w:rsidP="00CC646F">
      <w:pPr>
        <w:ind w:hanging="2"/>
      </w:pPr>
      <w:r>
        <w:rPr>
          <w:rFonts w:ascii="Times New Roman" w:hAnsi="Times New Roman"/>
          <w:sz w:val="28"/>
          <w:szCs w:val="28"/>
        </w:rPr>
        <w:br w:type="page"/>
      </w:r>
    </w:p>
    <w:sectPr w:rsidR="00F84573" w:rsidSect="00F84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80B35"/>
    <w:multiLevelType w:val="hybridMultilevel"/>
    <w:tmpl w:val="BF386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01EFB"/>
    <w:multiLevelType w:val="hybridMultilevel"/>
    <w:tmpl w:val="A79487F2"/>
    <w:lvl w:ilvl="0" w:tplc="E6C238E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21840246"/>
    <w:multiLevelType w:val="hybridMultilevel"/>
    <w:tmpl w:val="CC3C9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43C7F"/>
    <w:multiLevelType w:val="hybridMultilevel"/>
    <w:tmpl w:val="BB3C6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423221"/>
    <w:multiLevelType w:val="hybridMultilevel"/>
    <w:tmpl w:val="36DAC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CC646F"/>
    <w:rsid w:val="002E43D6"/>
    <w:rsid w:val="00A22637"/>
    <w:rsid w:val="00BD09F4"/>
    <w:rsid w:val="00CC646F"/>
    <w:rsid w:val="00F84573"/>
    <w:rsid w:val="00FA3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6F"/>
    <w:pPr>
      <w:ind w:firstLine="720"/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976</Words>
  <Characters>5566</Characters>
  <Application>Microsoft Office Word</Application>
  <DocSecurity>0</DocSecurity>
  <Lines>46</Lines>
  <Paragraphs>13</Paragraphs>
  <ScaleCrop>false</ScaleCrop>
  <Company/>
  <LinksUpToDate>false</LinksUpToDate>
  <CharactersWithSpaces>6529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2021-09-20T08:54:00Z</dcterms:created>
  <dcterms:modified xsi:type="dcterms:W3CDTF">2021-09-20T08:56:00Z</dcterms:modified>
</cp:coreProperties>
</file>