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2C8" w:rsidRDefault="00B452C8" w:rsidP="00B452C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3</w:t>
      </w:r>
    </w:p>
    <w:p w:rsidR="00B452C8" w:rsidRPr="0099797B" w:rsidRDefault="00B452C8" w:rsidP="00B452C8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9797B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99797B">
        <w:rPr>
          <w:rFonts w:ascii="Times New Roman" w:hAnsi="Times New Roman" w:cs="Times New Roman"/>
          <w:b/>
          <w:bCs/>
          <w:sz w:val="28"/>
          <w:szCs w:val="28"/>
        </w:rPr>
        <w:t>. Раздел:  Фотосинтез.</w:t>
      </w:r>
      <w:proofErr w:type="gramEnd"/>
    </w:p>
    <w:p w:rsidR="00B452C8" w:rsidRPr="0099797B" w:rsidRDefault="00B452C8" w:rsidP="00B452C8">
      <w:pPr>
        <w:ind w:left="360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99797B">
        <w:rPr>
          <w:rFonts w:ascii="Times New Roman" w:hAnsi="Times New Roman" w:cs="Times New Roman"/>
          <w:sz w:val="28"/>
          <w:szCs w:val="28"/>
        </w:rPr>
        <w:t>Разделение пигментов методом бумажной хроматографии. (2 часа).</w:t>
      </w:r>
    </w:p>
    <w:p w:rsidR="00B452C8" w:rsidRPr="0099797B" w:rsidRDefault="00B452C8" w:rsidP="00B452C8">
      <w:pPr>
        <w:ind w:left="360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9797B">
        <w:rPr>
          <w:rFonts w:ascii="Times New Roman" w:hAnsi="Times New Roman" w:cs="Times New Roman"/>
          <w:sz w:val="28"/>
          <w:szCs w:val="28"/>
        </w:rPr>
        <w:t xml:space="preserve"> ознакомиться с методом разделения пигментов   посредством </w:t>
      </w:r>
      <w:proofErr w:type="gramStart"/>
      <w:r w:rsidRPr="0099797B">
        <w:rPr>
          <w:rFonts w:ascii="Times New Roman" w:hAnsi="Times New Roman" w:cs="Times New Roman"/>
          <w:sz w:val="28"/>
          <w:szCs w:val="28"/>
        </w:rPr>
        <w:t>бумажной</w:t>
      </w:r>
      <w:proofErr w:type="gramEnd"/>
      <w:r w:rsidRPr="009979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хромотографии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>.</w:t>
      </w:r>
    </w:p>
    <w:p w:rsidR="00B452C8" w:rsidRPr="0099797B" w:rsidRDefault="00B452C8" w:rsidP="00B452C8">
      <w:pPr>
        <w:ind w:left="360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452C8" w:rsidRPr="0099797B" w:rsidRDefault="00B452C8" w:rsidP="00B452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>Освоить методику разделения пигментов (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хроматографический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9797B">
        <w:rPr>
          <w:rFonts w:ascii="Times New Roman" w:hAnsi="Times New Roman" w:cs="Times New Roman"/>
          <w:sz w:val="28"/>
          <w:szCs w:val="28"/>
        </w:rPr>
        <w:t>адсорбционный</w:t>
      </w:r>
      <w:proofErr w:type="gramEnd"/>
      <w:r w:rsidRPr="0099797B">
        <w:rPr>
          <w:rFonts w:ascii="Times New Roman" w:hAnsi="Times New Roman" w:cs="Times New Roman"/>
          <w:sz w:val="28"/>
          <w:szCs w:val="28"/>
        </w:rPr>
        <w:t>).</w:t>
      </w:r>
    </w:p>
    <w:p w:rsidR="00B452C8" w:rsidRPr="0099797B" w:rsidRDefault="00B452C8" w:rsidP="00B452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 xml:space="preserve">Установить порядок распределения пигментов </w:t>
      </w:r>
      <w:proofErr w:type="gramStart"/>
      <w:r w:rsidRPr="0099797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9797B">
        <w:rPr>
          <w:rFonts w:ascii="Times New Roman" w:hAnsi="Times New Roman" w:cs="Times New Roman"/>
          <w:sz w:val="28"/>
          <w:szCs w:val="28"/>
        </w:rPr>
        <w:t>хлорофиллов, ксантофиллов, каротинов и др.).</w:t>
      </w:r>
    </w:p>
    <w:p w:rsidR="00B452C8" w:rsidRPr="0099797B" w:rsidRDefault="00B452C8" w:rsidP="00B452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>Выявить преимущества метода разделения пигментов посредством бумажной хроматографии, рассчитать подвижность (</w:t>
      </w:r>
      <w:proofErr w:type="spellStart"/>
      <w:r w:rsidRPr="0099797B">
        <w:rPr>
          <w:rFonts w:ascii="Times New Roman" w:hAnsi="Times New Roman" w:cs="Times New Roman"/>
          <w:sz w:val="28"/>
          <w:szCs w:val="28"/>
          <w:lang w:val="en-US"/>
        </w:rPr>
        <w:t>Rf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>)каждого пигмента.</w:t>
      </w:r>
    </w:p>
    <w:p w:rsidR="00B452C8" w:rsidRPr="0099797B" w:rsidRDefault="00B452C8" w:rsidP="00B452C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Хроматографическое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разделение пигментов на бумаге </w:t>
      </w:r>
    </w:p>
    <w:p w:rsidR="0099797B" w:rsidRPr="0099797B" w:rsidRDefault="0099797B" w:rsidP="00B452C8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9797B" w:rsidRPr="0099797B" w:rsidRDefault="0099797B" w:rsidP="0099797B">
      <w:p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9797B">
        <w:rPr>
          <w:rFonts w:ascii="Times New Roman" w:hAnsi="Times New Roman" w:cs="Times New Roman"/>
          <w:b/>
          <w:color w:val="FF0000"/>
          <w:sz w:val="32"/>
          <w:szCs w:val="32"/>
        </w:rPr>
        <w:t>Задание: 1.</w:t>
      </w:r>
      <w:r w:rsidRPr="0099797B">
        <w:rPr>
          <w:rFonts w:ascii="Times New Roman" w:hAnsi="Times New Roman" w:cs="Times New Roman"/>
          <w:b/>
          <w:sz w:val="32"/>
          <w:szCs w:val="32"/>
        </w:rPr>
        <w:t xml:space="preserve">зарисовать полученную </w:t>
      </w:r>
      <w:proofErr w:type="spellStart"/>
      <w:r w:rsidRPr="0099797B">
        <w:rPr>
          <w:rFonts w:ascii="Times New Roman" w:hAnsi="Times New Roman" w:cs="Times New Roman"/>
          <w:b/>
          <w:sz w:val="32"/>
          <w:szCs w:val="32"/>
        </w:rPr>
        <w:t>хроматограмму</w:t>
      </w:r>
      <w:proofErr w:type="spellEnd"/>
      <w:r w:rsidRPr="0099797B">
        <w:rPr>
          <w:rFonts w:ascii="Times New Roman" w:hAnsi="Times New Roman" w:cs="Times New Roman"/>
          <w:b/>
          <w:sz w:val="32"/>
          <w:szCs w:val="32"/>
        </w:rPr>
        <w:t xml:space="preserve"> в тетрадь;</w:t>
      </w:r>
      <w:proofErr w:type="gramEnd"/>
    </w:p>
    <w:p w:rsidR="0099797B" w:rsidRPr="0099797B" w:rsidRDefault="0099797B" w:rsidP="0099797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99797B">
        <w:rPr>
          <w:rFonts w:ascii="Times New Roman" w:hAnsi="Times New Roman" w:cs="Times New Roman"/>
          <w:b/>
          <w:color w:val="FF0000"/>
          <w:sz w:val="32"/>
          <w:szCs w:val="32"/>
        </w:rPr>
        <w:t>2.</w:t>
      </w:r>
      <w:r w:rsidRPr="0099797B">
        <w:rPr>
          <w:rFonts w:ascii="Times New Roman" w:hAnsi="Times New Roman" w:cs="Times New Roman"/>
          <w:b/>
          <w:sz w:val="32"/>
          <w:szCs w:val="32"/>
        </w:rPr>
        <w:t xml:space="preserve"> Посмотреть презентацию </w:t>
      </w:r>
      <w:proofErr w:type="gramStart"/>
      <w:r w:rsidRPr="0099797B">
        <w:rPr>
          <w:rFonts w:ascii="Times New Roman" w:hAnsi="Times New Roman" w:cs="Times New Roman"/>
          <w:b/>
          <w:sz w:val="32"/>
          <w:szCs w:val="32"/>
        </w:rPr>
        <w:t>о</w:t>
      </w:r>
      <w:proofErr w:type="gramEnd"/>
      <w:r w:rsidRPr="0099797B">
        <w:rPr>
          <w:rFonts w:ascii="Times New Roman" w:hAnsi="Times New Roman" w:cs="Times New Roman"/>
          <w:b/>
          <w:sz w:val="32"/>
          <w:szCs w:val="32"/>
        </w:rPr>
        <w:t xml:space="preserve"> истории метода хроматографии;</w:t>
      </w:r>
    </w:p>
    <w:p w:rsidR="0099797B" w:rsidRPr="0099797B" w:rsidRDefault="0099797B" w:rsidP="0099797B">
      <w:pPr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9797B">
        <w:rPr>
          <w:rFonts w:ascii="Times New Roman" w:hAnsi="Times New Roman" w:cs="Times New Roman"/>
          <w:b/>
          <w:color w:val="FF0000"/>
          <w:sz w:val="32"/>
          <w:szCs w:val="32"/>
        </w:rPr>
        <w:t>3.</w:t>
      </w:r>
      <w:r w:rsidRPr="0099797B">
        <w:rPr>
          <w:rFonts w:ascii="Times New Roman" w:hAnsi="Times New Roman" w:cs="Times New Roman"/>
          <w:b/>
          <w:sz w:val="32"/>
          <w:szCs w:val="32"/>
        </w:rPr>
        <w:t>Сделать выводы о разделении фотосинтетических пигментов на бумаге, учитывая их разную растворимость пигментов в бензине и их молекулярные массы.</w:t>
      </w:r>
    </w:p>
    <w:p w:rsidR="0099797B" w:rsidRDefault="0099797B" w:rsidP="00B452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797B" w:rsidRDefault="0099797B" w:rsidP="00B452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797B" w:rsidRDefault="0099797B" w:rsidP="00B452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797B" w:rsidRDefault="0099797B" w:rsidP="00B452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797B" w:rsidRDefault="0099797B" w:rsidP="00B452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797B" w:rsidRDefault="0099797B" w:rsidP="00B452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9797B" w:rsidRDefault="0099797B" w:rsidP="009979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97B" w:rsidRPr="00B452C8" w:rsidRDefault="0099797B" w:rsidP="00B452C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452C8" w:rsidRPr="0099797B" w:rsidRDefault="00B452C8" w:rsidP="00B452C8">
      <w:pPr>
        <w:jc w:val="both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Хроматография </w:t>
      </w:r>
      <w:r w:rsidRPr="0099797B">
        <w:rPr>
          <w:rFonts w:ascii="Times New Roman" w:hAnsi="Times New Roman" w:cs="Times New Roman"/>
          <w:sz w:val="28"/>
          <w:szCs w:val="28"/>
        </w:rPr>
        <w:t xml:space="preserve">– метод разделения и анализа смесей веществ, а также изучения их физико-химических свойств. Основан на распределении веществ между двумя фазами – </w:t>
      </w:r>
      <w:proofErr w:type="gramStart"/>
      <w:r w:rsidRPr="0099797B">
        <w:rPr>
          <w:rFonts w:ascii="Times New Roman" w:hAnsi="Times New Roman" w:cs="Times New Roman"/>
          <w:i/>
          <w:sz w:val="28"/>
          <w:szCs w:val="28"/>
        </w:rPr>
        <w:t>неподвижной</w:t>
      </w:r>
      <w:proofErr w:type="gramEnd"/>
      <w:r w:rsidRPr="0099797B">
        <w:rPr>
          <w:rFonts w:ascii="Times New Roman" w:hAnsi="Times New Roman" w:cs="Times New Roman"/>
          <w:sz w:val="28"/>
          <w:szCs w:val="28"/>
        </w:rPr>
        <w:t xml:space="preserve"> (твѐрдая фаза или жидкость, связанная на 26 инертном носителе) и </w:t>
      </w:r>
      <w:r w:rsidRPr="0099797B">
        <w:rPr>
          <w:rFonts w:ascii="Times New Roman" w:hAnsi="Times New Roman" w:cs="Times New Roman"/>
          <w:i/>
          <w:sz w:val="28"/>
          <w:szCs w:val="28"/>
        </w:rPr>
        <w:t>подвижной</w:t>
      </w:r>
      <w:r w:rsidRPr="0099797B">
        <w:rPr>
          <w:rFonts w:ascii="Times New Roman" w:hAnsi="Times New Roman" w:cs="Times New Roman"/>
          <w:sz w:val="28"/>
          <w:szCs w:val="28"/>
        </w:rPr>
        <w:t xml:space="preserve"> (газовая или жидкая фаза, элюент). В данной работе – на разделении пигментов между волокнами целлюлозы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хроматографической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бумаги (неподвижной фазой) и растворителем (подвижной фазой). При перемещении раствора по бумаге под действием капиллярных сил, молекулы пигментов распределяются между этими двумя фазами, в зависимости от адсорбционной способности и растворимости пигментов.</w:t>
      </w:r>
    </w:p>
    <w:p w:rsidR="00B452C8" w:rsidRPr="0099797B" w:rsidRDefault="00B452C8" w:rsidP="00B452C8">
      <w:pPr>
        <w:jc w:val="both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 xml:space="preserve"> Расстояние, пройденное нанесѐнным на бумагу пигментом в направлении движения растворителя, характеризуется </w:t>
      </w:r>
      <w:r w:rsidRPr="0099797B">
        <w:rPr>
          <w:rFonts w:ascii="Times New Roman" w:hAnsi="Times New Roman" w:cs="Times New Roman"/>
          <w:b/>
          <w:sz w:val="28"/>
          <w:szCs w:val="28"/>
        </w:rPr>
        <w:t xml:space="preserve">величиной </w:t>
      </w:r>
      <w:proofErr w:type="spellStart"/>
      <w:r w:rsidRPr="0099797B">
        <w:rPr>
          <w:rFonts w:ascii="Times New Roman" w:hAnsi="Times New Roman" w:cs="Times New Roman"/>
          <w:b/>
          <w:sz w:val="28"/>
          <w:szCs w:val="28"/>
        </w:rPr>
        <w:t>Rf</w:t>
      </w:r>
      <w:proofErr w:type="spellEnd"/>
      <w:r w:rsidRPr="0099797B">
        <w:rPr>
          <w:rFonts w:ascii="Times New Roman" w:hAnsi="Times New Roman" w:cs="Times New Roman"/>
          <w:b/>
          <w:sz w:val="28"/>
          <w:szCs w:val="28"/>
        </w:rPr>
        <w:t>,</w:t>
      </w:r>
      <w:r w:rsidRPr="0099797B">
        <w:rPr>
          <w:rFonts w:ascii="Times New Roman" w:hAnsi="Times New Roman" w:cs="Times New Roman"/>
          <w:sz w:val="28"/>
          <w:szCs w:val="28"/>
        </w:rPr>
        <w:t xml:space="preserve"> которая представляет собой отношение расстояния, пройденного растворѐнным пигментом, к расстоянию, пройденному фронтом растворителя. В стандартных условиях это величина для данного пигмента постоянна и соответствует коэффициенту распределения. </w:t>
      </w:r>
    </w:p>
    <w:p w:rsidR="00B452C8" w:rsidRPr="0099797B" w:rsidRDefault="00B452C8" w:rsidP="00B452C8">
      <w:pPr>
        <w:jc w:val="both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b/>
          <w:i/>
          <w:sz w:val="28"/>
          <w:szCs w:val="28"/>
        </w:rPr>
        <w:t>Хроматографию на бумаге</w:t>
      </w:r>
      <w:r w:rsidRPr="0099797B">
        <w:rPr>
          <w:rFonts w:ascii="Times New Roman" w:hAnsi="Times New Roman" w:cs="Times New Roman"/>
          <w:sz w:val="28"/>
          <w:szCs w:val="28"/>
        </w:rPr>
        <w:t xml:space="preserve"> проводят </w:t>
      </w:r>
      <w:r w:rsidRPr="0099797B">
        <w:rPr>
          <w:rFonts w:ascii="Times New Roman" w:hAnsi="Times New Roman" w:cs="Times New Roman"/>
          <w:b/>
          <w:sz w:val="28"/>
          <w:szCs w:val="28"/>
        </w:rPr>
        <w:t>восходящим</w:t>
      </w:r>
      <w:r w:rsidRPr="0099797B">
        <w:rPr>
          <w:rFonts w:ascii="Times New Roman" w:hAnsi="Times New Roman" w:cs="Times New Roman"/>
          <w:sz w:val="28"/>
          <w:szCs w:val="28"/>
        </w:rPr>
        <w:t xml:space="preserve"> и </w:t>
      </w:r>
      <w:r w:rsidRPr="0099797B">
        <w:rPr>
          <w:rFonts w:ascii="Times New Roman" w:hAnsi="Times New Roman" w:cs="Times New Roman"/>
          <w:b/>
          <w:sz w:val="28"/>
          <w:szCs w:val="28"/>
        </w:rPr>
        <w:t xml:space="preserve">нисходящим </w:t>
      </w:r>
      <w:r w:rsidRPr="0099797B">
        <w:rPr>
          <w:rFonts w:ascii="Times New Roman" w:hAnsi="Times New Roman" w:cs="Times New Roman"/>
          <w:sz w:val="28"/>
          <w:szCs w:val="28"/>
        </w:rPr>
        <w:t xml:space="preserve">способами. При восходящей хроматографии бумажную полоску подвешивают вертикально; еѐ нижний конец (на который нанесена смесь пигментов) погружают в растворитель. При этом место нанесения (линия старта) </w:t>
      </w:r>
      <w:r w:rsidRPr="0099797B">
        <w:rPr>
          <w:rFonts w:ascii="Times New Roman" w:hAnsi="Times New Roman" w:cs="Times New Roman"/>
          <w:b/>
          <w:sz w:val="28"/>
          <w:szCs w:val="28"/>
        </w:rPr>
        <w:t>должно</w:t>
      </w:r>
      <w:r w:rsidRPr="0099797B">
        <w:rPr>
          <w:rFonts w:ascii="Times New Roman" w:hAnsi="Times New Roman" w:cs="Times New Roman"/>
          <w:sz w:val="28"/>
          <w:szCs w:val="28"/>
        </w:rPr>
        <w:t xml:space="preserve"> находиться </w:t>
      </w:r>
      <w:r w:rsidRPr="0099797B">
        <w:rPr>
          <w:rFonts w:ascii="Times New Roman" w:hAnsi="Times New Roman" w:cs="Times New Roman"/>
          <w:b/>
          <w:sz w:val="28"/>
          <w:szCs w:val="28"/>
        </w:rPr>
        <w:t xml:space="preserve">выше </w:t>
      </w:r>
      <w:r w:rsidRPr="0099797B">
        <w:rPr>
          <w:rFonts w:ascii="Times New Roman" w:hAnsi="Times New Roman" w:cs="Times New Roman"/>
          <w:sz w:val="28"/>
          <w:szCs w:val="28"/>
        </w:rPr>
        <w:t xml:space="preserve">уровня растворителя. По мере движения растворителя под действием капиллярных сил вертикально вверх происходит разделение растворѐнных веществ. При </w:t>
      </w:r>
      <w:r w:rsidRPr="0099797B">
        <w:rPr>
          <w:rFonts w:ascii="Times New Roman" w:hAnsi="Times New Roman" w:cs="Times New Roman"/>
          <w:b/>
          <w:sz w:val="28"/>
          <w:szCs w:val="28"/>
        </w:rPr>
        <w:t>нисходящей</w:t>
      </w:r>
      <w:r w:rsidRPr="0099797B">
        <w:rPr>
          <w:rFonts w:ascii="Times New Roman" w:hAnsi="Times New Roman" w:cs="Times New Roman"/>
          <w:sz w:val="28"/>
          <w:szCs w:val="28"/>
        </w:rPr>
        <w:t xml:space="preserve"> хроматографии верхний конец бумажной полосы со смесью пигментов, нанесѐнных недалеко от кромки бумаги (линия старта), закрепляют в сосуде и размещают в верхней части камеры. Нижний конец бумаги спускают вниз, но так, чтобы он не касался налитого на дно камеры растворителя. В результате действия капиллярных сил и силы тяжести растворитель начинает передвигаться вниз по бумажной полосе, в результате чего происходит разделение смеси.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Хроматографирование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проводят в герметически закрытых камерах, где поддерживается атмосфера, насыщенная парами растворителей, что предотвращает их испарение с бумаги. Для эффективного распределения пигментов бумага должна быть равномерной по толщине и обладать достаточной плотностью.</w:t>
      </w:r>
    </w:p>
    <w:p w:rsidR="00B452C8" w:rsidRPr="0099797B" w:rsidRDefault="00B452C8" w:rsidP="00B452C8">
      <w:pPr>
        <w:jc w:val="both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b/>
          <w:sz w:val="28"/>
          <w:szCs w:val="28"/>
        </w:rPr>
        <w:t>Ход работы:</w:t>
      </w:r>
      <w:r w:rsidRPr="0099797B">
        <w:rPr>
          <w:rFonts w:ascii="Times New Roman" w:hAnsi="Times New Roman" w:cs="Times New Roman"/>
          <w:sz w:val="28"/>
          <w:szCs w:val="28"/>
        </w:rPr>
        <w:t xml:space="preserve"> проводим бумажную восходящую хроматографию. Полоску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хроматографической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бумаги шириной 1.5 см и длиной, соответствующей высоте сосуда, помещают на чистую поверхность. На расстоянии 2 см от </w:t>
      </w:r>
      <w:r w:rsidRPr="0099797B">
        <w:rPr>
          <w:rFonts w:ascii="Times New Roman" w:hAnsi="Times New Roman" w:cs="Times New Roman"/>
          <w:sz w:val="28"/>
          <w:szCs w:val="28"/>
        </w:rPr>
        <w:lastRenderedPageBreak/>
        <w:t xml:space="preserve">нижнего края полоски </w:t>
      </w:r>
      <w:r w:rsidRPr="0099797B">
        <w:rPr>
          <w:rFonts w:ascii="Times New Roman" w:hAnsi="Times New Roman" w:cs="Times New Roman"/>
          <w:b/>
          <w:sz w:val="28"/>
          <w:szCs w:val="28"/>
        </w:rPr>
        <w:t xml:space="preserve">(линия старта) </w:t>
      </w:r>
      <w:r w:rsidRPr="0099797B">
        <w:rPr>
          <w:rFonts w:ascii="Times New Roman" w:hAnsi="Times New Roman" w:cs="Times New Roman"/>
          <w:sz w:val="28"/>
          <w:szCs w:val="28"/>
        </w:rPr>
        <w:t xml:space="preserve">в середину осторожно </w:t>
      </w:r>
      <w:r w:rsidRPr="0099797B">
        <w:rPr>
          <w:rFonts w:ascii="Times New Roman" w:hAnsi="Times New Roman" w:cs="Times New Roman"/>
          <w:b/>
          <w:sz w:val="28"/>
          <w:szCs w:val="28"/>
        </w:rPr>
        <w:t xml:space="preserve">(не допуская </w:t>
      </w:r>
      <w:r w:rsidRPr="0099797B">
        <w:rPr>
          <w:rFonts w:ascii="Times New Roman" w:hAnsi="Times New Roman" w:cs="Times New Roman"/>
          <w:sz w:val="28"/>
          <w:szCs w:val="28"/>
        </w:rPr>
        <w:t>образования большого пятна) наносят 10-15 небольших капель (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микрокапилляром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или наконечником микропипетки) спиртового экстракта пигментов, дожидаясь </w:t>
      </w:r>
      <w:r w:rsidRPr="0099797B">
        <w:rPr>
          <w:rFonts w:ascii="Times New Roman" w:hAnsi="Times New Roman" w:cs="Times New Roman"/>
          <w:b/>
          <w:sz w:val="28"/>
          <w:szCs w:val="28"/>
        </w:rPr>
        <w:t xml:space="preserve">полного высыхания </w:t>
      </w:r>
      <w:r w:rsidRPr="0099797B">
        <w:rPr>
          <w:rFonts w:ascii="Times New Roman" w:hAnsi="Times New Roman" w:cs="Times New Roman"/>
          <w:sz w:val="28"/>
          <w:szCs w:val="28"/>
        </w:rPr>
        <w:t xml:space="preserve">предыдущей капли. Полоску подвешивают на крючок в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хроматографической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камере (так, чтобы нижний конец был погружѐ</w:t>
      </w:r>
      <w:proofErr w:type="gramStart"/>
      <w:r w:rsidRPr="0099797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99797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9797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9797B">
        <w:rPr>
          <w:rFonts w:ascii="Times New Roman" w:hAnsi="Times New Roman" w:cs="Times New Roman"/>
          <w:sz w:val="28"/>
          <w:szCs w:val="28"/>
        </w:rPr>
        <w:t xml:space="preserve"> бензин; место нанесения смеси пигментов должно находиться выше растворителя) и плотно еѐ закрывают. По окончании разделения пигментов (после того, как растворитель пройдѐт ~ 10 см)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хроматограмму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вынимают, сразу отмечают карандашом границу подъема растворителя </w:t>
      </w:r>
      <w:r w:rsidRPr="0099797B">
        <w:rPr>
          <w:rFonts w:ascii="Times New Roman" w:hAnsi="Times New Roman" w:cs="Times New Roman"/>
          <w:b/>
          <w:sz w:val="28"/>
          <w:szCs w:val="28"/>
        </w:rPr>
        <w:t>(фронт растворителя),</w:t>
      </w:r>
      <w:r w:rsidRPr="0099797B">
        <w:rPr>
          <w:rFonts w:ascii="Times New Roman" w:hAnsi="Times New Roman" w:cs="Times New Roman"/>
          <w:sz w:val="28"/>
          <w:szCs w:val="28"/>
        </w:rPr>
        <w:t xml:space="preserve"> высушивают в вытяжном шкафу и рассчитывают значение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Rf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для каждого пигмента. </w:t>
      </w:r>
    </w:p>
    <w:p w:rsidR="00B452C8" w:rsidRDefault="00B452C8" w:rsidP="009979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72200" cy="4987358"/>
            <wp:effectExtent l="19050" t="0" r="0" b="0"/>
            <wp:docPr id="1" name="Рисунок 1" descr="C:\Users\Арсений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сений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828" cy="499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2C8" w:rsidRPr="0099797B" w:rsidRDefault="00B452C8" w:rsidP="00B452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52C8" w:rsidRDefault="0099797B" w:rsidP="00B452C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10200" cy="6362700"/>
            <wp:effectExtent l="19050" t="0" r="0" b="0"/>
            <wp:docPr id="3" name="Рисунок 1" descr="C:\Users\Арсений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сений\Downloads\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636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97B" w:rsidRPr="0099797B" w:rsidRDefault="0099797B" w:rsidP="0099797B">
      <w:pPr>
        <w:pStyle w:val="a3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99797B" w:rsidRDefault="0099797B" w:rsidP="0099797B">
      <w:pPr>
        <w:pStyle w:val="a3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99797B">
        <w:rPr>
          <w:rFonts w:ascii="Times New Roman" w:hAnsi="Times New Roman" w:cs="Times New Roman"/>
          <w:b/>
          <w:color w:val="FF0000"/>
          <w:sz w:val="36"/>
          <w:szCs w:val="36"/>
        </w:rPr>
        <w:t>РИСУНОК В ТЕТРАДЬ!</w:t>
      </w:r>
      <w:r w:rsidRPr="0099797B">
        <w:rPr>
          <w:rFonts w:ascii="Times New Roman" w:hAnsi="Times New Roman" w:cs="Times New Roman"/>
          <w:b/>
          <w:color w:val="FF0000"/>
          <w:sz w:val="36"/>
          <w:szCs w:val="36"/>
        </w:rPr>
        <w:br/>
        <w:t>САМ ОПЫТ БУДЕМ ПРОВОДИТЬ ОЧНО!</w:t>
      </w:r>
    </w:p>
    <w:p w:rsidR="0099797B" w:rsidRDefault="0099797B" w:rsidP="0099797B">
      <w:pPr>
        <w:pStyle w:val="a3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99797B" w:rsidRDefault="0099797B" w:rsidP="0099797B">
      <w:pPr>
        <w:pStyle w:val="a3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99797B" w:rsidRDefault="0099797B" w:rsidP="0099797B">
      <w:pPr>
        <w:pStyle w:val="a3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99797B" w:rsidRPr="0099797B" w:rsidRDefault="0099797B" w:rsidP="0099797B">
      <w:pPr>
        <w:pStyle w:val="a3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B452C8" w:rsidRPr="0099797B" w:rsidRDefault="00B452C8" w:rsidP="00B452C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797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лабораторного занятия:</w:t>
      </w:r>
    </w:p>
    <w:p w:rsidR="00B452C8" w:rsidRPr="0099797B" w:rsidRDefault="00B452C8" w:rsidP="00B452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>Знакомство  с методикой хроматографии на бумаге.</w:t>
      </w:r>
    </w:p>
    <w:p w:rsidR="00B452C8" w:rsidRPr="0099797B" w:rsidRDefault="00B452C8" w:rsidP="00B452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>Выполнение эксперимента.</w:t>
      </w:r>
    </w:p>
    <w:p w:rsidR="00B452C8" w:rsidRPr="0099797B" w:rsidRDefault="00B452C8" w:rsidP="00B452C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>Обсуждение результатов опыта. Выводы.</w:t>
      </w:r>
    </w:p>
    <w:p w:rsidR="00B452C8" w:rsidRPr="0099797B" w:rsidRDefault="00B452C8" w:rsidP="00B452C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9797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Рекомендуемая литература:</w:t>
      </w:r>
    </w:p>
    <w:p w:rsidR="00B452C8" w:rsidRPr="0099797B" w:rsidRDefault="00B452C8" w:rsidP="00B452C8">
      <w:pPr>
        <w:ind w:left="720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>1. Викторов Д.П. Практикум по физиологии растений. – Воронеж, 1991.</w:t>
      </w:r>
    </w:p>
    <w:p w:rsidR="00B452C8" w:rsidRPr="0099797B" w:rsidRDefault="00B452C8" w:rsidP="00B452C8">
      <w:pPr>
        <w:pStyle w:val="a3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>2. Малый практикум по физиологии растений / сост. С.Н. Гудкова,  Л.М. Кудинова. – Волгоград: Перемена, 2007.</w:t>
      </w:r>
    </w:p>
    <w:p w:rsidR="00B452C8" w:rsidRPr="0099797B" w:rsidRDefault="00B452C8" w:rsidP="00B452C8">
      <w:pPr>
        <w:ind w:left="720"/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 xml:space="preserve">3. Практикум по физиологии растений / В.Б. Иванов, И.В. Плотникова,  Е.А.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Живухина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 и др.; под ред. В.Б. Иванова – М.: Академия, 2004.</w:t>
      </w:r>
    </w:p>
    <w:p w:rsidR="00B452C8" w:rsidRPr="0099797B" w:rsidRDefault="00B452C8" w:rsidP="00B452C8">
      <w:pPr>
        <w:rPr>
          <w:rFonts w:ascii="Times New Roman" w:hAnsi="Times New Roman" w:cs="Times New Roman"/>
          <w:sz w:val="28"/>
          <w:szCs w:val="28"/>
        </w:rPr>
      </w:pPr>
      <w:r w:rsidRPr="0099797B">
        <w:rPr>
          <w:rFonts w:ascii="Times New Roman" w:hAnsi="Times New Roman" w:cs="Times New Roman"/>
          <w:sz w:val="28"/>
          <w:szCs w:val="28"/>
        </w:rPr>
        <w:t xml:space="preserve">4. Практикум по физиологии растений / Н.Н.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Третьяков</w:t>
      </w:r>
      <w:proofErr w:type="gramStart"/>
      <w:r w:rsidRPr="0099797B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99797B">
        <w:rPr>
          <w:rFonts w:ascii="Times New Roman" w:hAnsi="Times New Roman" w:cs="Times New Roman"/>
          <w:sz w:val="28"/>
          <w:szCs w:val="28"/>
        </w:rPr>
        <w:t>.В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Карнаухова,Л.А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 xml:space="preserve">. Паничкин                       и  др. – М.: </w:t>
      </w:r>
      <w:proofErr w:type="spellStart"/>
      <w:r w:rsidRPr="0099797B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99797B">
        <w:rPr>
          <w:rFonts w:ascii="Times New Roman" w:hAnsi="Times New Roman" w:cs="Times New Roman"/>
          <w:sz w:val="28"/>
          <w:szCs w:val="28"/>
        </w:rPr>
        <w:t>,  1990.</w:t>
      </w: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F3E03"/>
    <w:multiLevelType w:val="hybridMultilevel"/>
    <w:tmpl w:val="8342E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91145"/>
    <w:multiLevelType w:val="hybridMultilevel"/>
    <w:tmpl w:val="DB422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452C8"/>
    <w:rsid w:val="002B112A"/>
    <w:rsid w:val="004178AC"/>
    <w:rsid w:val="0099797B"/>
    <w:rsid w:val="00A7214F"/>
    <w:rsid w:val="00B452C8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C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452C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B45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52C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682</Words>
  <Characters>3894</Characters>
  <Application>Microsoft Office Word</Application>
  <DocSecurity>0</DocSecurity>
  <Lines>32</Lines>
  <Paragraphs>9</Paragraphs>
  <ScaleCrop>false</ScaleCrop>
  <Company>RL-TEAM.NET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4</cp:revision>
  <dcterms:created xsi:type="dcterms:W3CDTF">2020-05-08T13:22:00Z</dcterms:created>
  <dcterms:modified xsi:type="dcterms:W3CDTF">2020-10-20T08:12:00Z</dcterms:modified>
</cp:coreProperties>
</file>