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573" w:rsidRDefault="00624A8C" w:rsidP="00624A8C">
      <w:pPr>
        <w:jc w:val="center"/>
        <w:rPr>
          <w:b/>
          <w:sz w:val="36"/>
          <w:szCs w:val="36"/>
        </w:rPr>
      </w:pPr>
      <w:r w:rsidRPr="00624A8C">
        <w:rPr>
          <w:b/>
          <w:sz w:val="36"/>
          <w:szCs w:val="36"/>
        </w:rPr>
        <w:t>Экзамен будет оцениваться по результатам проверки Ваших контрольных работ</w:t>
      </w:r>
      <w:r>
        <w:rPr>
          <w:b/>
          <w:sz w:val="36"/>
          <w:szCs w:val="36"/>
        </w:rPr>
        <w:t>.</w:t>
      </w:r>
    </w:p>
    <w:p w:rsidR="00624A8C" w:rsidRPr="00415FE7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Почва как природное тело и основное производство в сельском хозяйстве. Факторы почвообразования.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Кислотность и щелочность почвы. Виды  почвенной  кислотности. Окислительно-восстановительный потенциал почвы.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Классификация почв. Почвенные зоны и их географическое распределение. Характеристика почв.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Севообороты и системы земледелия.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Органические удобрения. Их виды и значение.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Минеральные удобрения. Их виды, значение и роль в питании растений.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Зерновые культуры. Систематика и происхождение. Народнохозяйственное значение.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отечественной селекции в выведении зерновых культур.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Овощеводство защищенного грунта. Виды сооружений защищенного грунта и способы его обогрева.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Овощные культуры семейства паслёновые. Систематика и происхождение. Народнохозяйственное значение.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отечественной селекции.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Семечковые культуры. Значение и особенности. Видовой состав.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селекции.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Косточковые культуры. Значение и особенности. Видовой состав.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селекции.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Ягодные культуры. Значение и особенности. Видовой состав.</w:t>
      </w:r>
      <w:proofErr w:type="gramStart"/>
      <w:r w:rsidRPr="000A463F">
        <w:rPr>
          <w:rFonts w:ascii="Times New Roman" w:hAnsi="Times New Roman"/>
          <w:sz w:val="28"/>
          <w:szCs w:val="28"/>
        </w:rPr>
        <w:t xml:space="preserve"> .</w:t>
      </w:r>
      <w:proofErr w:type="spellStart"/>
      <w:proofErr w:type="gramEnd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селекции.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Способы размножения плодовых и ягодных растений. Плодовый питомник, его назначение, структура.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Происхождение и эволюция сельскохозяйственных животных. </w:t>
      </w:r>
      <w:r w:rsidRPr="000A463F">
        <w:rPr>
          <w:rFonts w:ascii="Times New Roman" w:hAnsi="Times New Roman"/>
          <w:sz w:val="28"/>
          <w:szCs w:val="28"/>
        </w:rPr>
        <w:lastRenderedPageBreak/>
        <w:t>Биологические свойства животных. Порода и её структура.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Основные породы крупного рогатого скота и их направления продуктивности. Основные методы разведения.</w:t>
      </w:r>
    </w:p>
    <w:p w:rsidR="00624A8C" w:rsidRPr="000A463F" w:rsidRDefault="00624A8C" w:rsidP="00624A8C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Значение птицеводства, биологические особенности и продуктивные качества птицы. Основные породы, разводимые в стране.</w:t>
      </w:r>
    </w:p>
    <w:p w:rsidR="00624A8C" w:rsidRDefault="00624A8C" w:rsidP="00624A8C">
      <w:pPr>
        <w:jc w:val="center"/>
        <w:rPr>
          <w:b/>
          <w:sz w:val="36"/>
          <w:szCs w:val="36"/>
        </w:rPr>
      </w:pPr>
    </w:p>
    <w:p w:rsidR="00624A8C" w:rsidRPr="00624A8C" w:rsidRDefault="00624A8C" w:rsidP="00624A8C">
      <w:pPr>
        <w:jc w:val="center"/>
        <w:rPr>
          <w:b/>
          <w:sz w:val="36"/>
          <w:szCs w:val="36"/>
        </w:rPr>
      </w:pPr>
    </w:p>
    <w:sectPr w:rsidR="00624A8C" w:rsidRPr="00624A8C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9347B"/>
    <w:multiLevelType w:val="hybridMultilevel"/>
    <w:tmpl w:val="D67A9174"/>
    <w:lvl w:ilvl="0" w:tplc="D70C8A7A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4A8C"/>
    <w:rsid w:val="00624A8C"/>
    <w:rsid w:val="00B94CB7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2020-05-27T10:39:00Z</dcterms:created>
  <dcterms:modified xsi:type="dcterms:W3CDTF">2020-05-27T10:41:00Z</dcterms:modified>
</cp:coreProperties>
</file>