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 w:rsidP="00012C7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Андреева А.С., гр. ИФБ-31</w:t>
      </w:r>
      <w:bookmarkStart w:id="0" w:name="_GoBack"/>
      <w:bookmarkEnd w:id="0"/>
    </w:p>
    <w:p w:rsidR="00B71325" w:rsidRDefault="00012C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ТЕСТОВОЕ ЗАДАНИЕ</w:t>
      </w:r>
    </w:p>
    <w:p w:rsidR="00B71325" w:rsidRDefault="00B71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За каждый правильный ответ присваивается 1 балл. Максимум – 5 баллов.</w:t>
      </w:r>
    </w:p>
    <w:p w:rsidR="00B71325" w:rsidRDefault="00B71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В основе рассмотрения профессиональной деятельности и мышления специалиста М.М.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Кашаповым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реализованы и развиты основные идеи …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+ а)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акмеологического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подхода,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подхода,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системного подхода,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личностного подхода,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подхода.</w:t>
      </w:r>
    </w:p>
    <w:p w:rsidR="00B71325" w:rsidRDefault="00B71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В качестве единицы анализа профессионального мышления М.М.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Кашапов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обозначает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мыслительные операции,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+ б)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проблемность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проблемную ситуацию,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субъектность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71325" w:rsidRDefault="00B71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Определите компоненты структуры мышления профессионала по М.М.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Кашапову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(несколько вариантов ответа)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+ а) содержательный,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+ б) мотивационно-целевой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когнитивный,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эмоционально-волевой,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+ д) рефлексивный.</w:t>
      </w:r>
    </w:p>
    <w:p w:rsidR="00B71325" w:rsidRDefault="00B71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Определите соответствие: </w:t>
      </w:r>
      <w:r>
        <w:rPr>
          <w:rFonts w:ascii="Times New Roman" w:hAnsi="Times New Roman" w:cs="Times New Roman"/>
          <w:b/>
          <w:bCs/>
          <w:sz w:val="24"/>
          <w:szCs w:val="24"/>
        </w:rPr>
        <w:t>соотнесите функции профессионального мышления с их характеристикой</w:t>
      </w:r>
    </w:p>
    <w:tbl>
      <w:tblPr>
        <w:tblStyle w:val="a9"/>
        <w:tblW w:w="9345" w:type="dxa"/>
        <w:tblLook w:val="04A0" w:firstRow="1" w:lastRow="0" w:firstColumn="1" w:lastColumn="0" w:noHBand="0" w:noVBand="1"/>
      </w:tblPr>
      <w:tblGrid>
        <w:gridCol w:w="3255"/>
        <w:gridCol w:w="6090"/>
      </w:tblGrid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Функции профессионального мышления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</w:t>
            </w:r>
          </w:p>
        </w:tc>
      </w:tr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tabs>
                <w:tab w:val="left" w:pos="1633"/>
              </w:tabs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диагностическая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побуждение к проявлению интеллектуальной инициативы посредством собственных действий</w:t>
            </w:r>
          </w:p>
        </w:tc>
      </w:tr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стимулирующая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познание конкретной ситуации, получение обратной связи в отношении выполняемой профессиональной деятельности</w:t>
            </w:r>
          </w:p>
        </w:tc>
      </w:tr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информирующая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сбор информации об актуальных проблемах и о способах их решения</w:t>
            </w:r>
          </w:p>
        </w:tc>
      </w:tr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развивающая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г) осмысление средств формирования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ведущих профессиональных качеств личности</w:t>
            </w:r>
          </w:p>
        </w:tc>
      </w:tr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 компенсаторная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д) умение мыслить категориями успеха: позитивное мышление, умение видеть положительное в неудаче, помогает профессионалу вопреки многим отрицательным факторам искать новые средства решения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современных проблем</w:t>
            </w:r>
          </w:p>
        </w:tc>
      </w:tr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 оценивающая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профессиональное мышление создает и обеспечивает возможность избежать импульсивной или рутинной деятельности</w:t>
            </w:r>
          </w:p>
        </w:tc>
      </w:tr>
      <w:tr w:rsidR="00B71325"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самоусовершенствующая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ж) порождение новой реальности</w:t>
            </w:r>
          </w:p>
        </w:tc>
      </w:tr>
      <w:tr w:rsidR="00B71325">
        <w:trPr>
          <w:trHeight w:val="318"/>
        </w:trPr>
        <w:tc>
          <w:tcPr>
            <w:tcW w:w="3255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8) преобразующая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ж)</w:t>
            </w:r>
          </w:p>
        </w:tc>
        <w:tc>
          <w:tcPr>
            <w:tcW w:w="6089" w:type="dxa"/>
            <w:shd w:val="clear" w:color="auto" w:fill="auto"/>
          </w:tcPr>
          <w:p w:rsidR="00B71325" w:rsidRDefault="00012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з) сообщение оценки 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тепени результативности их разнообразных действий</w:t>
            </w:r>
          </w:p>
        </w:tc>
      </w:tr>
    </w:tbl>
    <w:p w:rsidR="00B71325" w:rsidRDefault="00B71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bookmarkStart w:id="1" w:name="__DdeLink__885_3012261549"/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Определите характеристики, соответствующие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надситуативному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типу мышления</w:t>
      </w:r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 (несколько вариантов ответа)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+ а) внутренний локус контроля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поиск проблемы внутри ситуации,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+ в) профессионал работает по </w:t>
      </w:r>
      <w:r>
        <w:rPr>
          <w:rFonts w:ascii="Times New Roman" w:hAnsi="Times New Roman" w:cs="Times New Roman"/>
          <w:b/>
          <w:bCs/>
          <w:sz w:val="24"/>
          <w:szCs w:val="24"/>
        </w:rPr>
        <w:t>«идее»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+ г) преобразование деятельности, приводящее к совершенствованию себя как субъекта,</w:t>
      </w:r>
    </w:p>
    <w:p w:rsidR="00B71325" w:rsidRDefault="00012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субъект плетется в хвосте событий.</w:t>
      </w:r>
    </w:p>
    <w:p w:rsidR="00B71325" w:rsidRDefault="00B71325">
      <w:pPr>
        <w:spacing w:after="0" w:line="240" w:lineRule="auto"/>
        <w:ind w:firstLine="709"/>
        <w:jc w:val="both"/>
      </w:pPr>
    </w:p>
    <w:sectPr w:rsidR="00B71325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325"/>
    <w:rsid w:val="00012C74"/>
    <w:rsid w:val="00B7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524A19"/>
    <w:pPr>
      <w:ind w:left="720"/>
      <w:contextualSpacing/>
    </w:pPr>
  </w:style>
  <w:style w:type="table" w:styleId="a9">
    <w:name w:val="Table Grid"/>
    <w:basedOn w:val="a1"/>
    <w:uiPriority w:val="39"/>
    <w:rsid w:val="00BF01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524A19"/>
    <w:pPr>
      <w:ind w:left="720"/>
      <w:contextualSpacing/>
    </w:pPr>
  </w:style>
  <w:style w:type="table" w:styleId="a9">
    <w:name w:val="Table Grid"/>
    <w:basedOn w:val="a1"/>
    <w:uiPriority w:val="39"/>
    <w:rsid w:val="00BF01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Анна</cp:lastModifiedBy>
  <cp:revision>2</cp:revision>
  <dcterms:created xsi:type="dcterms:W3CDTF">2020-06-17T22:14:00Z</dcterms:created>
  <dcterms:modified xsi:type="dcterms:W3CDTF">2020-06-17T22:14:00Z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