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EAB" w:rsidRDefault="00807E2A" w:rsidP="008C36F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</w:rPr>
      </w:pPr>
      <w:r w:rsidRPr="00BC28D8">
        <w:rPr>
          <w:rFonts w:ascii="Times New Roman" w:hAnsi="Times New Roman" w:cs="Times New Roman"/>
          <w:sz w:val="24"/>
        </w:rPr>
        <w:t>24.04.2020</w:t>
      </w:r>
    </w:p>
    <w:p w:rsidR="00BC28D8" w:rsidRDefault="00BC28D8" w:rsidP="008C36F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Лекция 6</w:t>
      </w:r>
    </w:p>
    <w:p w:rsidR="00BC28D8" w:rsidRDefault="00BC28D8" w:rsidP="008C36F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Тема «Психолого-педагогическое изучение детей с нарушениями опорно-двигательного аппарата и эмоционально-волевой сферы»</w:t>
      </w:r>
    </w:p>
    <w:p w:rsidR="005B24F7" w:rsidRDefault="005B24F7" w:rsidP="00BC28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u w:val="single"/>
        </w:rPr>
      </w:pPr>
    </w:p>
    <w:p w:rsidR="00B06EEC" w:rsidRPr="00AF0D4D" w:rsidRDefault="00B06EEC" w:rsidP="00B06E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u w:val="single"/>
        </w:rPr>
      </w:pPr>
      <w:r w:rsidRPr="00AF0D4D">
        <w:rPr>
          <w:rFonts w:ascii="Times New Roman" w:hAnsi="Times New Roman" w:cs="Times New Roman"/>
          <w:sz w:val="24"/>
          <w:u w:val="single"/>
        </w:rPr>
        <w:t xml:space="preserve">Психолого-педагогическое изучение детей с нарушениями опорно-двигательного аппарата </w:t>
      </w:r>
    </w:p>
    <w:p w:rsidR="00C51AED" w:rsidRPr="005B24F7" w:rsidRDefault="00C51AED" w:rsidP="005B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Дети с нарушениями функций опорно-двигательного аппарата представлены следующими категориями: </w:t>
      </w:r>
    </w:p>
    <w:p w:rsidR="00C51AED" w:rsidRPr="005B24F7" w:rsidRDefault="00C51AED" w:rsidP="005B24F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>дети с церебральным параличом (ДЦП);</w:t>
      </w:r>
    </w:p>
    <w:p w:rsidR="00C51AED" w:rsidRPr="005B24F7" w:rsidRDefault="00C51AED" w:rsidP="005B24F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с последствиями полиомиелита в восстановительной или </w:t>
      </w:r>
      <w:proofErr w:type="spellStart"/>
      <w:r w:rsidRPr="005B24F7">
        <w:rPr>
          <w:rFonts w:ascii="Times New Roman" w:eastAsia="Times New Roman" w:hAnsi="Times New Roman" w:cs="Times New Roman"/>
          <w:sz w:val="24"/>
          <w:szCs w:val="24"/>
        </w:rPr>
        <w:t>резидуальной</w:t>
      </w:r>
      <w:proofErr w:type="spellEnd"/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 стадии;</w:t>
      </w:r>
    </w:p>
    <w:p w:rsidR="00C51AED" w:rsidRPr="005B24F7" w:rsidRDefault="00C51AED" w:rsidP="005B24F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>с миопатией;</w:t>
      </w:r>
    </w:p>
    <w:p w:rsidR="00C51AED" w:rsidRPr="005B24F7" w:rsidRDefault="00C51AED" w:rsidP="005B24F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>с врожденными и приобретенными недоразвитиями и деформациями опорно-двигательного аппарата.</w:t>
      </w:r>
    </w:p>
    <w:p w:rsidR="00C51AED" w:rsidRPr="005B24F7" w:rsidRDefault="00C51AED" w:rsidP="005B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Понятие </w:t>
      </w:r>
      <w:r w:rsidRPr="005B24F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"нарушение функций опорно-двигательного аппарата"</w:t>
      </w: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 носит собирательный характер и включает в себя двигательные расстройства, имеющие органическое центральное или периферическое происхождение. Причинами этих расстройств могут быть генетические нарушения, а также органические повреждения головного мозга и травмы опорно-двигательного аппарата. </w:t>
      </w:r>
    </w:p>
    <w:p w:rsidR="005B24F7" w:rsidRPr="005B24F7" w:rsidRDefault="005B24F7" w:rsidP="005B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>Самую многочисленную группу среди детей с нарушениями опорно-двигательного аппарата составляют дети с детским церебральным параличом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(ДЦП)</w:t>
      </w: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51AED" w:rsidRPr="005B24F7" w:rsidRDefault="00C51AED" w:rsidP="005B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Помимо двигательных расстройств у детей с нарушениями опорно-двигательного аппарата могут отмечаться недостатки интеллектуального </w:t>
      </w:r>
      <w:bookmarkStart w:id="0" w:name="194"/>
      <w:bookmarkEnd w:id="0"/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развития: 40 - 50 % детей имеют задержку психического развития; около 10% - умственную отсталость разной степени выраженности. В большинстве случаев эти недостатки имеют сложную природу. Они обусловлены как непосредственно поражением головного мозга, так и двигательной и социальной </w:t>
      </w:r>
      <w:proofErr w:type="spellStart"/>
      <w:r w:rsidRPr="005B24F7">
        <w:rPr>
          <w:rFonts w:ascii="Times New Roman" w:eastAsia="Times New Roman" w:hAnsi="Times New Roman" w:cs="Times New Roman"/>
          <w:sz w:val="24"/>
          <w:szCs w:val="24"/>
        </w:rPr>
        <w:t>депривацией</w:t>
      </w:r>
      <w:proofErr w:type="spellEnd"/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, возникающей в результате ограничения двигательной активности и социальных контактов. Задержка психического развития проявляется в отставании формирования мыслительных операций, неравномерности развития различных психических функций, выраженных астенических проявлениях. </w:t>
      </w:r>
    </w:p>
    <w:p w:rsidR="00C51AED" w:rsidRPr="005B24F7" w:rsidRDefault="00C51AED" w:rsidP="005B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При ДЦП, как правило, сочетаются двигательные расстройства, речевые нарушения и задержка формирования отдельных психических функций. </w:t>
      </w:r>
    </w:p>
    <w:p w:rsidR="00C51AED" w:rsidRPr="005B24F7" w:rsidRDefault="00C51AED" w:rsidP="005B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>Речевые нарушения, чаще всего различные формы дизартрии, выявляются у большинства б</w:t>
      </w:r>
      <w:r w:rsidR="005B24F7">
        <w:rPr>
          <w:rFonts w:ascii="Times New Roman" w:eastAsia="Times New Roman" w:hAnsi="Times New Roman" w:cs="Times New Roman"/>
          <w:sz w:val="24"/>
          <w:szCs w:val="24"/>
        </w:rPr>
        <w:t xml:space="preserve">ольных ДЦП. Выраженность </w:t>
      </w:r>
      <w:proofErr w:type="spellStart"/>
      <w:r w:rsidR="005B24F7">
        <w:rPr>
          <w:rFonts w:ascii="Times New Roman" w:eastAsia="Times New Roman" w:hAnsi="Times New Roman" w:cs="Times New Roman"/>
          <w:sz w:val="24"/>
          <w:szCs w:val="24"/>
        </w:rPr>
        <w:t>дизарт</w:t>
      </w:r>
      <w:r w:rsidRPr="005B24F7">
        <w:rPr>
          <w:rFonts w:ascii="Times New Roman" w:eastAsia="Times New Roman" w:hAnsi="Times New Roman" w:cs="Times New Roman"/>
          <w:sz w:val="24"/>
          <w:szCs w:val="24"/>
        </w:rPr>
        <w:t>рических</w:t>
      </w:r>
      <w:proofErr w:type="spellEnd"/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 нарушений может быть разной - от легких (стертых) форм до совершенно неразборчивой речи. В самых тяжелых случаях может наблюдаться </w:t>
      </w:r>
      <w:proofErr w:type="spellStart"/>
      <w:r w:rsidRPr="005B24F7">
        <w:rPr>
          <w:rFonts w:ascii="Times New Roman" w:eastAsia="Times New Roman" w:hAnsi="Times New Roman" w:cs="Times New Roman"/>
          <w:sz w:val="24"/>
          <w:szCs w:val="24"/>
        </w:rPr>
        <w:t>анартрия</w:t>
      </w:r>
      <w:proofErr w:type="spellEnd"/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 (отсутствие речи вследствие тяжелого поражения артикуляционного аппарата). Нарушения звукопроизношения в большинстве случаев сочетаются с общим недоразвитием речи. </w:t>
      </w:r>
    </w:p>
    <w:p w:rsidR="00C51AED" w:rsidRPr="005B24F7" w:rsidRDefault="00C51AED" w:rsidP="005B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познавательных процессов при ДЦП характеризуется задержкой и неравномерным развитием отдельных психических функций. У многих детей отмечаются нарушения восприятия и формирования пространственных и временных представлений, схемы тела. </w:t>
      </w:r>
    </w:p>
    <w:p w:rsidR="00C51AED" w:rsidRPr="005B24F7" w:rsidRDefault="00C51AED" w:rsidP="005B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Практически у всех детей имеют место астенические проявления: пониженная работоспособность, истощаемость всех психических процессов, замедленное восприятие, трудности переключения внимания, малый объем памяти. </w:t>
      </w:r>
    </w:p>
    <w:p w:rsidR="00C51AED" w:rsidRPr="005B24F7" w:rsidRDefault="00C51AED" w:rsidP="005B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Следует отметить, что у большинства этих детей имеются значительные потенциальные возможности развития высших психических функций, однако физические недостатки (нарушения двигательных функций, слуха, зрения), нередко множественные, </w:t>
      </w:r>
      <w:proofErr w:type="spellStart"/>
      <w:r w:rsidRPr="005B24F7">
        <w:rPr>
          <w:rFonts w:ascii="Times New Roman" w:eastAsia="Times New Roman" w:hAnsi="Times New Roman" w:cs="Times New Roman"/>
          <w:sz w:val="24"/>
          <w:szCs w:val="24"/>
        </w:rPr>
        <w:t>речедвигательные</w:t>
      </w:r>
      <w:proofErr w:type="spellEnd"/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 трудности, астенические проявления и ограниченный запас знаний вследствие социа</w:t>
      </w:r>
      <w:r w:rsidR="005B24F7">
        <w:rPr>
          <w:rFonts w:ascii="Times New Roman" w:eastAsia="Times New Roman" w:hAnsi="Times New Roman" w:cs="Times New Roman"/>
          <w:sz w:val="24"/>
          <w:szCs w:val="24"/>
        </w:rPr>
        <w:t xml:space="preserve">льно-культурной </w:t>
      </w:r>
      <w:proofErr w:type="spellStart"/>
      <w:r w:rsidR="005B24F7">
        <w:rPr>
          <w:rFonts w:ascii="Times New Roman" w:eastAsia="Times New Roman" w:hAnsi="Times New Roman" w:cs="Times New Roman"/>
          <w:sz w:val="24"/>
          <w:szCs w:val="24"/>
        </w:rPr>
        <w:t>деприва</w:t>
      </w:r>
      <w:r w:rsidRPr="005B24F7">
        <w:rPr>
          <w:rFonts w:ascii="Times New Roman" w:eastAsia="Times New Roman" w:hAnsi="Times New Roman" w:cs="Times New Roman"/>
          <w:sz w:val="24"/>
          <w:szCs w:val="24"/>
        </w:rPr>
        <w:t>ции</w:t>
      </w:r>
      <w:proofErr w:type="spellEnd"/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 маскируют эти возможности. </w:t>
      </w:r>
    </w:p>
    <w:p w:rsidR="00C51AED" w:rsidRPr="005B24F7" w:rsidRDefault="00C51AED" w:rsidP="005B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Для детей с нарушениями функций опорно-двигательного аппарата характерны некоторые особенности в формировании личности: пониженный фон настроения, </w:t>
      </w:r>
      <w:r w:rsidRPr="005B24F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тенденция к ограничению социальных контактов, заниженная самооценка, уход в болезнь, ипохондрические черты характера. Это связано с двумя причинами: во-первых, с ранним осознанием физического дефекта и переживаниями своей неполноценности, а во-вторых - с неправильным воспитанием, часто встречающимся в семьях, где растут дети с двигательными нарушениями. Особенностью этого воспитания является </w:t>
      </w:r>
      <w:proofErr w:type="spellStart"/>
      <w:r w:rsidRPr="005B24F7">
        <w:rPr>
          <w:rFonts w:ascii="Times New Roman" w:eastAsia="Times New Roman" w:hAnsi="Times New Roman" w:cs="Times New Roman"/>
          <w:sz w:val="24"/>
          <w:szCs w:val="24"/>
        </w:rPr>
        <w:t>гиперопека</w:t>
      </w:r>
      <w:proofErr w:type="spellEnd"/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, ограничивающая активность и самостоятельность ребенка. </w:t>
      </w:r>
    </w:p>
    <w:p w:rsidR="00C51AED" w:rsidRPr="005B24F7" w:rsidRDefault="00C51AED" w:rsidP="005B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>Психолого-педагогическое изучение детей с церебральным параличом представляет существенные трудности в связи с многообразием проявлений у них нарушений двигательного, психического и речевого развития. Двигательные нарушения в сочетании с нарушениями зрения и слуха, неразборчивая речь затрудняют организацию обследования реб</w:t>
      </w:r>
      <w:r w:rsidR="00B06EEC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нка и ограничивают возможности применения экспериментальных методик и тестовых заданий. </w:t>
      </w:r>
    </w:p>
    <w:p w:rsidR="00C51AED" w:rsidRPr="005B24F7" w:rsidRDefault="00C51AED" w:rsidP="005B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Психолого-педагогическая диагностика психофизических особенностей детей с ДЦП решает несколько задач. Наибольшие трудности представляет дифференциальная диагностика задержки психического развития и легкой умственной отсталости у дошкольников с церебральным параличом. Так же трудно дифференцировать умственно отсталых детей по степени тяжести интеллектуального недоразвития. Следует подчеркнуть, что у большинства </w:t>
      </w:r>
      <w:bookmarkStart w:id="1" w:name="196"/>
      <w:bookmarkEnd w:id="1"/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детей с ДЦП потенциально сохранны предпосылки к развитию высших форм мышления, но множественные нарушения (движений, слуха, речи и т.д.), выраженность астенических проявлений, низкий запас знаний вследствие социальной </w:t>
      </w:r>
      <w:proofErr w:type="spellStart"/>
      <w:r w:rsidRPr="005B24F7">
        <w:rPr>
          <w:rFonts w:ascii="Times New Roman" w:eastAsia="Times New Roman" w:hAnsi="Times New Roman" w:cs="Times New Roman"/>
          <w:sz w:val="24"/>
          <w:szCs w:val="24"/>
        </w:rPr>
        <w:t>депривации</w:t>
      </w:r>
      <w:proofErr w:type="spellEnd"/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 маскируют их возможности, что ведет к </w:t>
      </w:r>
      <w:proofErr w:type="spellStart"/>
      <w:r w:rsidRPr="005B24F7">
        <w:rPr>
          <w:rFonts w:ascii="Times New Roman" w:eastAsia="Times New Roman" w:hAnsi="Times New Roman" w:cs="Times New Roman"/>
          <w:sz w:val="24"/>
          <w:szCs w:val="24"/>
        </w:rPr>
        <w:t>гипердиагностике</w:t>
      </w:r>
      <w:proofErr w:type="spellEnd"/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 умственной отсталости. </w:t>
      </w:r>
    </w:p>
    <w:p w:rsidR="00B06EEC" w:rsidRDefault="00C51AED" w:rsidP="005B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Дифференциальная диагностика умственного развития при ДЦП очень сложна, так как необходимо учитывать все факторы, определяющие психическое развитие этих детей, в том числе сенсорную и социальную </w:t>
      </w:r>
      <w:proofErr w:type="spellStart"/>
      <w:r w:rsidRPr="005B24F7">
        <w:rPr>
          <w:rFonts w:ascii="Times New Roman" w:eastAsia="Times New Roman" w:hAnsi="Times New Roman" w:cs="Times New Roman"/>
          <w:sz w:val="24"/>
          <w:szCs w:val="24"/>
        </w:rPr>
        <w:t>депривацию</w:t>
      </w:r>
      <w:proofErr w:type="spellEnd"/>
      <w:r w:rsidRPr="005B24F7">
        <w:rPr>
          <w:rFonts w:ascii="Times New Roman" w:eastAsia="Times New Roman" w:hAnsi="Times New Roman" w:cs="Times New Roman"/>
          <w:sz w:val="24"/>
          <w:szCs w:val="24"/>
        </w:rPr>
        <w:t>, трудности организации речевого общения, моторные затруднения. Часто задачу дифференциальной диагностики умственного развития детей с церебральным параличом удается решить только с началом школьного обучения</w:t>
      </w:r>
      <w:r w:rsidR="00B06EE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51AED" w:rsidRPr="005B24F7" w:rsidRDefault="00C51AED" w:rsidP="005B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Еще одна важная задача диагностики при ДЦП - комплексное изучение особенностей детей с целью разработки индивидуальных программ коррекционной работы с ними. В организации такого исследования важная роль принадлежит знакомству педагога, психолога, логопеда с медицинской документацией. Знание клинической картины, динамики изменения состояния ребенка под влиянием лечения, формы ДЦП, сопутствующих синдромов помогает специалисту правильно определить стратегию обследования, подобрать наиболее подходящие методики и материалы для предъявления ребенку, учесть клинические характеристики при качественном анализе результатов психолого-педагогического обследования. </w:t>
      </w:r>
    </w:p>
    <w:p w:rsidR="00C51AED" w:rsidRPr="005B24F7" w:rsidRDefault="00C51AED" w:rsidP="005B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Кроме того, задачей психолого-педагогической диагностики детей с церебральным параличом являются этапные исследования, позволяющие оценить изменения в состоянии ребенка под воздействием лечебных, коррекционных и воспитательных мероприятий, выявить не только положительные динамические изменения, но и недостаточный темп формирования новых умений и навыков, отсутствие положительной динамики в развитии психических процессов. Это дает возможность своевременно внести изменения в программу коррекционной работы с ребенком. </w:t>
      </w:r>
    </w:p>
    <w:p w:rsidR="00C51AED" w:rsidRPr="005B24F7" w:rsidRDefault="00C51AED" w:rsidP="005B24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4F7">
        <w:rPr>
          <w:rFonts w:ascii="Times New Roman" w:eastAsia="Times New Roman" w:hAnsi="Times New Roman" w:cs="Times New Roman"/>
          <w:sz w:val="24"/>
          <w:szCs w:val="24"/>
        </w:rPr>
        <w:t xml:space="preserve">Существуют некоторые специфические задачи изучения детей, страдающих церебральным параличом, в зависимости от возраста. В раннем, дошкольном и младшем школьном возрасте особое внимание следует обращать на особенности формирования познавательной деятельности, для того чтобы учесть их при организации коррекционной работы на данных этапах развития. В подростковом и юношеском возрасте нарушения познавательной деятельности обычно не носят выраженного характера и выявляются лишь при направленном нейропсихологическом исследовании. Однако их наличие часто затрудняет процесс обучения и овладения трудовыми навыками, поэтому они должны </w:t>
      </w:r>
      <w:r w:rsidRPr="005B24F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учитываться в определении трудового прогноза и трудовых рекомендациях. В подростковом возрасте задача исследования познавательной деятельности остается, но первостепенное значение приобретает изучение личностных особенностей больных ДЦП и их профессиональных намерений, так как именно эти факторы определяют социально-трудовую адаптацию. </w:t>
      </w:r>
    </w:p>
    <w:p w:rsidR="00AF0D4D" w:rsidRDefault="00AF0D4D" w:rsidP="00BC28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AF0D4D" w:rsidRPr="00320EC1" w:rsidRDefault="00AF0D4D" w:rsidP="00320E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20EC1">
        <w:rPr>
          <w:rFonts w:ascii="Times New Roman" w:hAnsi="Times New Roman" w:cs="Times New Roman"/>
          <w:sz w:val="24"/>
          <w:szCs w:val="24"/>
          <w:u w:val="single"/>
        </w:rPr>
        <w:t xml:space="preserve">Психолого-педагогическое изучение детей с нарушениями эмоционально-волевой сферы  </w:t>
      </w:r>
    </w:p>
    <w:p w:rsidR="005B24F7" w:rsidRPr="00320EC1" w:rsidRDefault="005B24F7" w:rsidP="00320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Дети с нарушениями эмоционально-волевой сферы представляют собой полиморфную группу, характеризующуюся различными клиническими симптомами и психолого-педагогическими особенностями. Наиболее тяжелые эмоциональные нарушения встречаются при синдроме раннего детского аутизма (РДА); в некоторых случаях эмоциональные нарушения сочетаются с умственной отсталостью или задержкой психического развития. Эмоционально-волевые нарушения характерны также для детей и подростков, больных шизофренией. </w:t>
      </w:r>
    </w:p>
    <w:p w:rsidR="005B24F7" w:rsidRPr="00320EC1" w:rsidRDefault="005B24F7" w:rsidP="00320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Аутичным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детям, страдающим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первазивным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расстройством психики, свойственна повышенная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гиперстезия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(повышенная чувствительность) к различным сенсорным раздражителям: температурным, тактильным, звуковым и световым. Обычные краски </w:t>
      </w:r>
      <w:bookmarkStart w:id="2" w:name="203"/>
      <w:bookmarkEnd w:id="2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действительности для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аутичного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ребенка чрезмерны, неприятны. Подобное воздействие, поступающее из окружающей среды, воспринимается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аутичным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ребенком как травмирующий фактор. Это формирует повышенную ранимость психики детей. Сама окружающая среда, нормальная для здорового ребенка, оказывается для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аутичного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ребенка источником постоянного отрицательного фона ощущений и эмоционального дискомфорта. Отсутствие потребности в контакте </w:t>
      </w:r>
      <w:r w:rsidR="00320EC1">
        <w:rPr>
          <w:rFonts w:ascii="Times New Roman" w:eastAsia="Times New Roman" w:hAnsi="Times New Roman" w:cs="Times New Roman"/>
          <w:sz w:val="24"/>
          <w:szCs w:val="24"/>
        </w:rPr>
        <w:t>говорит</w:t>
      </w:r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о том, что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коммуникативно-потребностная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сфера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аутичного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ребенка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дефицитарна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и зависит от степени совершенства как сенсорных, так и аффективных процессов. </w:t>
      </w:r>
    </w:p>
    <w:p w:rsidR="005B24F7" w:rsidRPr="00320EC1" w:rsidRDefault="005B24F7" w:rsidP="00320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Недостаточность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коммуникативно-потребностной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сферы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аутичного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ребенка проявляется и в особенностях его речи: как в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мутизме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, речевых штампах,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эхохалиях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, так и в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несформированности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мимики и жестов - факторах, сопровождающих речевое высказывание. Одновременно недостаточность структурных компонентов </w:t>
      </w:r>
      <w:bookmarkStart w:id="3" w:name="204"/>
      <w:bookmarkEnd w:id="3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коммуникативной сферы при аутизме сопровождается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несфор-мированностью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у детей мотивации к общению. </w:t>
      </w:r>
    </w:p>
    <w:p w:rsidR="005B24F7" w:rsidRPr="00320EC1" w:rsidRDefault="005B24F7" w:rsidP="00320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Изучение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аутичных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детей представляет особые сложности из-за трудностей установления с ними взаимодействия на адекватном уровне. Поэтому особое внимание следует уделить организации обследования. Формой организации обследования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аутичных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детей может быть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лонгитюдное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, динамическое, диагностическое обследование. С этой целью организуется диагностическая группа, в которой специалисты работают индивидуально с каждым ребенком. </w:t>
      </w:r>
    </w:p>
    <w:p w:rsidR="005B24F7" w:rsidRPr="00320EC1" w:rsidRDefault="005B24F7" w:rsidP="00320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Другой особенностью обследования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аутичных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детей является его организация в виде комплексного обследования, которое, особенно на начальном этапе, целесообразно проводить одному специалисту, как правило, психологу или педагогу. Такой подход позволяет ребенку привыкнуть к новой ситуации, дает возможность ему хотя бы немного адаптироваться, снять тревожность и опасения. По мере того как ребенок будет привыкать к новой обстановке, другие специалисты (логопед, психиатр) могут постепенно включаться в процедуру: тихонько входить в кабинет или, уже находясь в нем, постепенно предъявлять себя ребенку (второй вариант предпочтительнее). Однако это требует особого искусства </w:t>
      </w:r>
      <w:bookmarkStart w:id="4" w:name="214"/>
      <w:bookmarkEnd w:id="4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и осторожности, так как любое резкое движение или громко сказанное слово могут вызвать охранительную реакцию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аутичного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ребенка, и поставленные цели обследования окажутся недостижимыми. </w:t>
      </w:r>
    </w:p>
    <w:p w:rsidR="005B24F7" w:rsidRPr="00320EC1" w:rsidRDefault="005B24F7" w:rsidP="00320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Чтобы объективно оценить нарушения аффективной сферы, целесообразно проводить наблюдение с целью определения динамики ее развития. Осуществляя динамическое наблюдение, специалист должен обязательно оценивать степень </w:t>
      </w:r>
      <w:r w:rsidRPr="00320EC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возрастания или убывания проявлений </w:t>
      </w:r>
      <w:proofErr w:type="spellStart"/>
      <w:r w:rsidRPr="00320EC1">
        <w:rPr>
          <w:rFonts w:ascii="Times New Roman" w:eastAsia="Times New Roman" w:hAnsi="Times New Roman" w:cs="Times New Roman"/>
          <w:sz w:val="24"/>
          <w:szCs w:val="24"/>
        </w:rPr>
        <w:t>аутистических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 признаков у ребенка. Так же важно вести наблюдение за изменением способов адаптации, используемых реб</w:t>
      </w:r>
      <w:r w:rsidR="00320EC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нком. </w:t>
      </w:r>
    </w:p>
    <w:p w:rsidR="005B24F7" w:rsidRPr="00320EC1" w:rsidRDefault="005B24F7" w:rsidP="00320E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0EC1">
        <w:rPr>
          <w:rFonts w:ascii="Times New Roman" w:eastAsia="Times New Roman" w:hAnsi="Times New Roman" w:cs="Times New Roman"/>
          <w:sz w:val="24"/>
          <w:szCs w:val="24"/>
        </w:rPr>
        <w:t>Критерием позитивной динамики в развитии реб</w:t>
      </w:r>
      <w:r w:rsidR="00320EC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нка является возникновение в его психической деятельности признаков аффективных механизмов более высокого уровня организации эмоционально-волевой сферы. Одновременно при этом изменяются, а точнее, упрощаются способы </w:t>
      </w:r>
      <w:proofErr w:type="gramStart"/>
      <w:r w:rsidRPr="00320EC1">
        <w:rPr>
          <w:rFonts w:ascii="Times New Roman" w:eastAsia="Times New Roman" w:hAnsi="Times New Roman" w:cs="Times New Roman"/>
          <w:sz w:val="24"/>
          <w:szCs w:val="24"/>
        </w:rPr>
        <w:t>компенсат</w:t>
      </w:r>
      <w:r w:rsidR="00320EC1">
        <w:rPr>
          <w:rFonts w:ascii="Times New Roman" w:eastAsia="Times New Roman" w:hAnsi="Times New Roman" w:cs="Times New Roman"/>
          <w:sz w:val="24"/>
          <w:szCs w:val="24"/>
        </w:rPr>
        <w:t>орной</w:t>
      </w:r>
      <w:proofErr w:type="gramEnd"/>
      <w:r w:rsidR="00320E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20EC1">
        <w:rPr>
          <w:rFonts w:ascii="Times New Roman" w:eastAsia="Times New Roman" w:hAnsi="Times New Roman" w:cs="Times New Roman"/>
          <w:sz w:val="24"/>
          <w:szCs w:val="24"/>
        </w:rPr>
        <w:t>аутостиму</w:t>
      </w:r>
      <w:r w:rsidRPr="00320EC1">
        <w:rPr>
          <w:rFonts w:ascii="Times New Roman" w:eastAsia="Times New Roman" w:hAnsi="Times New Roman" w:cs="Times New Roman"/>
          <w:sz w:val="24"/>
          <w:szCs w:val="24"/>
        </w:rPr>
        <w:t>ляции</w:t>
      </w:r>
      <w:proofErr w:type="spellEnd"/>
      <w:r w:rsidRPr="00320EC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AF0D4D" w:rsidRPr="00320EC1" w:rsidRDefault="00AF0D4D" w:rsidP="00320E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AF0D4D" w:rsidRPr="00320EC1" w:rsidSect="00912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208A4"/>
    <w:multiLevelType w:val="multilevel"/>
    <w:tmpl w:val="6058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527337"/>
    <w:multiLevelType w:val="multilevel"/>
    <w:tmpl w:val="C11E2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052637"/>
    <w:multiLevelType w:val="multilevel"/>
    <w:tmpl w:val="A1C80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23794E"/>
    <w:multiLevelType w:val="multilevel"/>
    <w:tmpl w:val="09A69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3E0383"/>
    <w:multiLevelType w:val="multilevel"/>
    <w:tmpl w:val="D6E83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495354"/>
    <w:multiLevelType w:val="multilevel"/>
    <w:tmpl w:val="F3E2D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FA715A"/>
    <w:multiLevelType w:val="multilevel"/>
    <w:tmpl w:val="9F76E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097407"/>
    <w:multiLevelType w:val="multilevel"/>
    <w:tmpl w:val="17C2D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B53623"/>
    <w:multiLevelType w:val="multilevel"/>
    <w:tmpl w:val="1D800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A62E62"/>
    <w:multiLevelType w:val="multilevel"/>
    <w:tmpl w:val="5B46F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C526F7"/>
    <w:multiLevelType w:val="multilevel"/>
    <w:tmpl w:val="FE0E0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1C79EC"/>
    <w:multiLevelType w:val="multilevel"/>
    <w:tmpl w:val="264A4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1853C37"/>
    <w:multiLevelType w:val="multilevel"/>
    <w:tmpl w:val="B5D2D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57008B1"/>
    <w:multiLevelType w:val="multilevel"/>
    <w:tmpl w:val="38F2F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86C2565"/>
    <w:multiLevelType w:val="multilevel"/>
    <w:tmpl w:val="B454B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F54CAC"/>
    <w:multiLevelType w:val="multilevel"/>
    <w:tmpl w:val="6D106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14"/>
  </w:num>
  <w:num w:numId="7">
    <w:abstractNumId w:val="4"/>
  </w:num>
  <w:num w:numId="8">
    <w:abstractNumId w:val="10"/>
  </w:num>
  <w:num w:numId="9">
    <w:abstractNumId w:val="7"/>
  </w:num>
  <w:num w:numId="10">
    <w:abstractNumId w:val="6"/>
  </w:num>
  <w:num w:numId="11">
    <w:abstractNumId w:val="11"/>
  </w:num>
  <w:num w:numId="12">
    <w:abstractNumId w:val="13"/>
  </w:num>
  <w:num w:numId="13">
    <w:abstractNumId w:val="15"/>
  </w:num>
  <w:num w:numId="14">
    <w:abstractNumId w:val="12"/>
  </w:num>
  <w:num w:numId="15">
    <w:abstractNumId w:val="9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807E2A"/>
    <w:rsid w:val="0017678D"/>
    <w:rsid w:val="00224197"/>
    <w:rsid w:val="00320EC1"/>
    <w:rsid w:val="005B24F7"/>
    <w:rsid w:val="00807E2A"/>
    <w:rsid w:val="008C36F8"/>
    <w:rsid w:val="00912EAB"/>
    <w:rsid w:val="00AF0D4D"/>
    <w:rsid w:val="00B06EEC"/>
    <w:rsid w:val="00BC28D8"/>
    <w:rsid w:val="00C51AED"/>
    <w:rsid w:val="00F35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E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1669</Words>
  <Characters>9518</Characters>
  <Application>Microsoft Office Word</Application>
  <DocSecurity>0</DocSecurity>
  <Lines>79</Lines>
  <Paragraphs>22</Paragraphs>
  <ScaleCrop>false</ScaleCrop>
  <Company/>
  <LinksUpToDate>false</LinksUpToDate>
  <CharactersWithSpaces>11165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11</cp:revision>
  <dcterms:created xsi:type="dcterms:W3CDTF">2020-03-22T14:28:00Z</dcterms:created>
  <dcterms:modified xsi:type="dcterms:W3CDTF">2020-03-23T20:18:00Z</dcterms:modified>
</cp:coreProperties>
</file>