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BF7" w:rsidRPr="005A4BF7" w:rsidRDefault="005A4BF7" w:rsidP="005A4BF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Заикина А.И.</w:t>
      </w:r>
    </w:p>
    <w:p w:rsidR="000A285E" w:rsidRPr="005A4BF7" w:rsidRDefault="005A4BF7" w:rsidP="00E31E9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Сравнительная </w:t>
      </w:r>
      <w:r w:rsidR="008475CC">
        <w:rPr>
          <w:rFonts w:ascii="Times New Roman" w:hAnsi="Times New Roman" w:cs="Times New Roman"/>
          <w:b/>
          <w:sz w:val="28"/>
        </w:rPr>
        <w:t>характеристика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31E90" w:rsidRPr="005A4BF7">
        <w:rPr>
          <w:rFonts w:ascii="Times New Roman" w:hAnsi="Times New Roman" w:cs="Times New Roman"/>
          <w:b/>
          <w:sz w:val="28"/>
        </w:rPr>
        <w:t>детей с РАС и глухотой</w:t>
      </w:r>
    </w:p>
    <w:tbl>
      <w:tblPr>
        <w:tblStyle w:val="a3"/>
        <w:tblW w:w="10353" w:type="dxa"/>
        <w:tblInd w:w="-747" w:type="dxa"/>
        <w:tblLayout w:type="fixed"/>
        <w:tblLook w:val="04A0"/>
      </w:tblPr>
      <w:tblGrid>
        <w:gridCol w:w="2376"/>
        <w:gridCol w:w="3988"/>
        <w:gridCol w:w="3989"/>
      </w:tblGrid>
      <w:tr w:rsidR="00E31E90" w:rsidTr="0089621D">
        <w:tc>
          <w:tcPr>
            <w:tcW w:w="2376" w:type="dxa"/>
          </w:tcPr>
          <w:p w:rsidR="00E31E90" w:rsidRDefault="005A4BF7" w:rsidP="005A4B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Критерий</w:t>
            </w:r>
          </w:p>
        </w:tc>
        <w:tc>
          <w:tcPr>
            <w:tcW w:w="3988" w:type="dxa"/>
          </w:tcPr>
          <w:p w:rsidR="00E31E90" w:rsidRDefault="00E31E90" w:rsidP="00E31E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РАС</w:t>
            </w:r>
          </w:p>
        </w:tc>
        <w:tc>
          <w:tcPr>
            <w:tcW w:w="3989" w:type="dxa"/>
          </w:tcPr>
          <w:p w:rsidR="00E31E90" w:rsidRDefault="00E31E90" w:rsidP="00E31E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Глухота</w:t>
            </w:r>
          </w:p>
        </w:tc>
      </w:tr>
      <w:tr w:rsidR="00E31E90" w:rsidTr="0089621D">
        <w:trPr>
          <w:trHeight w:val="781"/>
        </w:trPr>
        <w:tc>
          <w:tcPr>
            <w:tcW w:w="2376" w:type="dxa"/>
          </w:tcPr>
          <w:p w:rsidR="00E31E90" w:rsidRDefault="005E64A6" w:rsidP="0061186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Элио</w:t>
            </w:r>
            <w:r w:rsidR="00611866">
              <w:rPr>
                <w:rFonts w:ascii="Times New Roman" w:hAnsi="Times New Roman" w:cs="Times New Roman"/>
                <w:sz w:val="28"/>
              </w:rPr>
              <w:t>логия</w:t>
            </w:r>
            <w:proofErr w:type="spellEnd"/>
          </w:p>
        </w:tc>
        <w:tc>
          <w:tcPr>
            <w:tcW w:w="3988" w:type="dxa"/>
          </w:tcPr>
          <w:p w:rsidR="00E31E90" w:rsidRPr="00611866" w:rsidRDefault="00611866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11866">
              <w:rPr>
                <w:rFonts w:ascii="Times New Roman" w:hAnsi="Times New Roman" w:cs="Times New Roman"/>
                <w:sz w:val="28"/>
              </w:rPr>
              <w:t xml:space="preserve">РАС - </w:t>
            </w:r>
            <w:proofErr w:type="spellStart"/>
            <w:r w:rsidRPr="00611866">
              <w:rPr>
                <w:rFonts w:ascii="Times New Roman" w:hAnsi="Times New Roman" w:cs="Times New Roman"/>
                <w:sz w:val="28"/>
              </w:rPr>
              <w:t>полиэтиологичное</w:t>
            </w:r>
            <w:proofErr w:type="spellEnd"/>
            <w:r w:rsidRPr="00611866">
              <w:rPr>
                <w:rFonts w:ascii="Times New Roman" w:hAnsi="Times New Roman" w:cs="Times New Roman"/>
                <w:sz w:val="28"/>
              </w:rPr>
              <w:t xml:space="preserve"> заболевание, ведущее </w:t>
            </w:r>
            <w:proofErr w:type="gramStart"/>
            <w:r w:rsidRPr="00611866">
              <w:rPr>
                <w:rFonts w:ascii="Times New Roman" w:hAnsi="Times New Roman" w:cs="Times New Roman"/>
                <w:sz w:val="28"/>
              </w:rPr>
              <w:t>значение</w:t>
            </w:r>
            <w:proofErr w:type="gramEnd"/>
            <w:r w:rsidRPr="00611866">
              <w:rPr>
                <w:rFonts w:ascii="Times New Roman" w:hAnsi="Times New Roman" w:cs="Times New Roman"/>
                <w:sz w:val="28"/>
              </w:rPr>
              <w:t xml:space="preserve"> в возникновении которого принадлежит средовым и генетическим факторам</w:t>
            </w:r>
          </w:p>
        </w:tc>
        <w:tc>
          <w:tcPr>
            <w:tcW w:w="3989" w:type="dxa"/>
          </w:tcPr>
          <w:p w:rsidR="00E31E90" w:rsidRDefault="00611866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Глухота или тугоухость могут быть наследственными, врожденными или приобретенными</w:t>
            </w:r>
          </w:p>
        </w:tc>
      </w:tr>
      <w:tr w:rsidR="00611866" w:rsidTr="0089621D">
        <w:trPr>
          <w:trHeight w:val="781"/>
        </w:trPr>
        <w:tc>
          <w:tcPr>
            <w:tcW w:w="2376" w:type="dxa"/>
          </w:tcPr>
          <w:p w:rsidR="00611866" w:rsidRDefault="00611866" w:rsidP="0061186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Эпидемиология</w:t>
            </w:r>
          </w:p>
        </w:tc>
        <w:tc>
          <w:tcPr>
            <w:tcW w:w="3988" w:type="dxa"/>
          </w:tcPr>
          <w:p w:rsidR="00611866" w:rsidRPr="00DC294C" w:rsidRDefault="00DC294C" w:rsidP="0089621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C294C">
              <w:rPr>
                <w:rFonts w:ascii="Times New Roman" w:hAnsi="Times New Roman" w:cs="Times New Roman"/>
                <w:color w:val="000000" w:themeColor="text1"/>
                <w:sz w:val="28"/>
              </w:rPr>
              <w:t>По статистике аутизмом в мире страдает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Pr="00DC294C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более 10 </w:t>
            </w:r>
            <w:proofErr w:type="spellStart"/>
            <w:proofErr w:type="gramStart"/>
            <w:r w:rsidRPr="00DC294C">
              <w:rPr>
                <w:rFonts w:ascii="Times New Roman" w:hAnsi="Times New Roman" w:cs="Times New Roman"/>
                <w:color w:val="000000" w:themeColor="text1"/>
                <w:sz w:val="28"/>
              </w:rPr>
              <w:t>млн</w:t>
            </w:r>
            <w:proofErr w:type="spellEnd"/>
            <w:proofErr w:type="gramEnd"/>
            <w:r w:rsidRPr="00DC294C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человек. Несколько десятков лет назад на 10 000 жителей приходился один </w:t>
            </w:r>
            <w:proofErr w:type="spellStart"/>
            <w:r w:rsidRPr="00DC294C">
              <w:rPr>
                <w:rFonts w:ascii="Times New Roman" w:hAnsi="Times New Roman" w:cs="Times New Roman"/>
                <w:color w:val="000000" w:themeColor="text1"/>
                <w:sz w:val="28"/>
              </w:rPr>
              <w:t>аутист</w:t>
            </w:r>
            <w:proofErr w:type="spellEnd"/>
            <w:r w:rsidRPr="00DC294C">
              <w:rPr>
                <w:rFonts w:ascii="Times New Roman" w:hAnsi="Times New Roman" w:cs="Times New Roman"/>
                <w:color w:val="000000" w:themeColor="text1"/>
                <w:sz w:val="28"/>
              </w:rPr>
              <w:t>. Каждый год их становится на 11–17% больше. На территории Китая эта цифра еще выше – 20%. Сегодня аутизмом страдает каждый сотый житель планеты.</w:t>
            </w:r>
          </w:p>
        </w:tc>
        <w:tc>
          <w:tcPr>
            <w:tcW w:w="3989" w:type="dxa"/>
          </w:tcPr>
          <w:p w:rsidR="00611866" w:rsidRPr="00DC294C" w:rsidRDefault="00DC294C" w:rsidP="0089621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DC294C">
              <w:rPr>
                <w:rFonts w:ascii="Times New Roman" w:hAnsi="Times New Roman" w:cs="Times New Roman"/>
                <w:color w:val="000000" w:themeColor="text1"/>
                <w:sz w:val="28"/>
                <w:szCs w:val="27"/>
                <w:shd w:val="clear" w:color="auto" w:fill="FFFFFF"/>
              </w:rPr>
              <w:t>По данным ВОЗ,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7"/>
                <w:shd w:val="clear" w:color="auto" w:fill="FFFFFF"/>
              </w:rPr>
              <w:t xml:space="preserve"> </w:t>
            </w:r>
            <w:r w:rsidRPr="00DC294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7"/>
                <w:shd w:val="clear" w:color="auto" w:fill="FFFFFF"/>
              </w:rPr>
              <w:t>более 5% населения мира — 360 миллионов человек (328 миллионов взрослых людей и 32 миллиона детей)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7"/>
                <w:shd w:val="clear" w:color="auto" w:fill="FFFFFF"/>
              </w:rPr>
              <w:t xml:space="preserve"> </w:t>
            </w:r>
            <w:r w:rsidRPr="00DC294C">
              <w:rPr>
                <w:rFonts w:ascii="Times New Roman" w:hAnsi="Times New Roman" w:cs="Times New Roman"/>
                <w:color w:val="000000" w:themeColor="text1"/>
                <w:sz w:val="28"/>
                <w:szCs w:val="27"/>
                <w:shd w:val="clear" w:color="auto" w:fill="FFFFFF"/>
              </w:rPr>
              <w:t xml:space="preserve">— страдают от </w:t>
            </w:r>
            <w:proofErr w:type="spellStart"/>
            <w:r w:rsidRPr="00DC294C">
              <w:rPr>
                <w:rFonts w:ascii="Times New Roman" w:hAnsi="Times New Roman" w:cs="Times New Roman"/>
                <w:color w:val="000000" w:themeColor="text1"/>
                <w:sz w:val="28"/>
                <w:szCs w:val="27"/>
                <w:shd w:val="clear" w:color="auto" w:fill="FFFFFF"/>
              </w:rPr>
              <w:t>инвалидизирующей</w:t>
            </w:r>
            <w:proofErr w:type="spellEnd"/>
            <w:r w:rsidRPr="00DC294C">
              <w:rPr>
                <w:rFonts w:ascii="Times New Roman" w:hAnsi="Times New Roman" w:cs="Times New Roman"/>
                <w:color w:val="000000" w:themeColor="text1"/>
                <w:sz w:val="28"/>
                <w:szCs w:val="27"/>
                <w:shd w:val="clear" w:color="auto" w:fill="FFFFFF"/>
              </w:rPr>
              <w:t xml:space="preserve"> потери слуха (потеря слуха в слышащем лучше ухе, превышающая 40 дБ у взрослых людей и 30 дБ у детей).</w:t>
            </w:r>
          </w:p>
        </w:tc>
      </w:tr>
      <w:tr w:rsidR="00E31E90" w:rsidTr="0089621D">
        <w:trPr>
          <w:trHeight w:val="846"/>
        </w:trPr>
        <w:tc>
          <w:tcPr>
            <w:tcW w:w="2376" w:type="dxa"/>
          </w:tcPr>
          <w:p w:rsidR="00E31E90" w:rsidRDefault="00E31E90" w:rsidP="00E31E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Контакт глаз</w:t>
            </w:r>
          </w:p>
        </w:tc>
        <w:tc>
          <w:tcPr>
            <w:tcW w:w="3988" w:type="dxa"/>
          </w:tcPr>
          <w:p w:rsidR="00E31E90" w:rsidRDefault="00611866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Трудно уловить зрительный контакт с ребенком, смотрит как бы «сквозь» человека</w:t>
            </w:r>
          </w:p>
        </w:tc>
        <w:tc>
          <w:tcPr>
            <w:tcW w:w="3989" w:type="dxa"/>
          </w:tcPr>
          <w:p w:rsidR="00E31E90" w:rsidRDefault="00DC294C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Хорошо устанавливают зрительный контакт</w:t>
            </w:r>
          </w:p>
        </w:tc>
      </w:tr>
      <w:tr w:rsidR="00E31E90" w:rsidTr="0089621D">
        <w:trPr>
          <w:trHeight w:val="845"/>
        </w:trPr>
        <w:tc>
          <w:tcPr>
            <w:tcW w:w="2376" w:type="dxa"/>
          </w:tcPr>
          <w:p w:rsidR="00E31E90" w:rsidRDefault="005E64A6" w:rsidP="00E31E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Жесты</w:t>
            </w:r>
          </w:p>
        </w:tc>
        <w:tc>
          <w:tcPr>
            <w:tcW w:w="3988" w:type="dxa"/>
          </w:tcPr>
          <w:p w:rsidR="00E31E90" w:rsidRDefault="005E64A6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Нет жестовой речи, подносят руку взрослого к нужному предмету</w:t>
            </w:r>
          </w:p>
        </w:tc>
        <w:tc>
          <w:tcPr>
            <w:tcW w:w="3989" w:type="dxa"/>
          </w:tcPr>
          <w:p w:rsidR="00E31E90" w:rsidRDefault="005E64A6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Жестовая речь активно развита</w:t>
            </w:r>
          </w:p>
        </w:tc>
      </w:tr>
      <w:tr w:rsidR="0089621D" w:rsidTr="0089621D">
        <w:trPr>
          <w:trHeight w:val="845"/>
        </w:trPr>
        <w:tc>
          <w:tcPr>
            <w:tcW w:w="2376" w:type="dxa"/>
          </w:tcPr>
          <w:p w:rsidR="0089621D" w:rsidRDefault="0089621D" w:rsidP="0060600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Внимание</w:t>
            </w:r>
          </w:p>
        </w:tc>
        <w:tc>
          <w:tcPr>
            <w:tcW w:w="3988" w:type="dxa"/>
          </w:tcPr>
          <w:p w:rsidR="0089621D" w:rsidRDefault="0089621D" w:rsidP="0060600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Слабо развито, не удерживается долго на одном предмете,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рассеянное</w:t>
            </w:r>
            <w:proofErr w:type="gramEnd"/>
          </w:p>
        </w:tc>
        <w:tc>
          <w:tcPr>
            <w:tcW w:w="3989" w:type="dxa"/>
          </w:tcPr>
          <w:p w:rsidR="0089621D" w:rsidRDefault="0089621D" w:rsidP="0060600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Хорошо развито зрительное внимание, долго удерживают внимание на предмете</w:t>
            </w:r>
          </w:p>
        </w:tc>
      </w:tr>
      <w:tr w:rsidR="0089621D" w:rsidTr="0089621D">
        <w:trPr>
          <w:trHeight w:val="829"/>
        </w:trPr>
        <w:tc>
          <w:tcPr>
            <w:tcW w:w="2376" w:type="dxa"/>
          </w:tcPr>
          <w:p w:rsidR="0089621D" w:rsidRDefault="0089621D" w:rsidP="00E31E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Речь</w:t>
            </w:r>
          </w:p>
        </w:tc>
        <w:tc>
          <w:tcPr>
            <w:tcW w:w="3988" w:type="dxa"/>
          </w:tcPr>
          <w:p w:rsidR="0089621D" w:rsidRDefault="0089621D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мере появления речи она активно развивается, но несет своеобразный характер</w:t>
            </w:r>
          </w:p>
        </w:tc>
        <w:tc>
          <w:tcPr>
            <w:tcW w:w="3989" w:type="dxa"/>
          </w:tcPr>
          <w:p w:rsidR="0089621D" w:rsidRDefault="0089621D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Недостатки в произношении речи или ее отсутствие</w:t>
            </w:r>
          </w:p>
        </w:tc>
      </w:tr>
      <w:tr w:rsidR="0089621D" w:rsidTr="0089621D">
        <w:trPr>
          <w:trHeight w:val="854"/>
        </w:trPr>
        <w:tc>
          <w:tcPr>
            <w:tcW w:w="2376" w:type="dxa"/>
          </w:tcPr>
          <w:p w:rsidR="0089621D" w:rsidRDefault="0089621D" w:rsidP="00E31E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Коммуникация, сотрудничество</w:t>
            </w:r>
          </w:p>
        </w:tc>
        <w:tc>
          <w:tcPr>
            <w:tcW w:w="3988" w:type="dxa"/>
          </w:tcPr>
          <w:p w:rsidR="0089621D" w:rsidRDefault="0089621D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Отсутствует или специфично, визуальные подсказки почти не воспринимает, подражание слабо развито</w:t>
            </w:r>
          </w:p>
        </w:tc>
        <w:tc>
          <w:tcPr>
            <w:tcW w:w="3989" w:type="dxa"/>
          </w:tcPr>
          <w:p w:rsidR="0089621D" w:rsidRDefault="0089621D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Присутствует по мере возможности и понимания задач, быстро понимает визуальные подсказки, хорошо развито подражание</w:t>
            </w:r>
          </w:p>
        </w:tc>
      </w:tr>
      <w:tr w:rsidR="0089621D" w:rsidTr="0089621D">
        <w:trPr>
          <w:trHeight w:val="854"/>
        </w:trPr>
        <w:tc>
          <w:tcPr>
            <w:tcW w:w="2376" w:type="dxa"/>
          </w:tcPr>
          <w:p w:rsidR="0089621D" w:rsidRDefault="0089621D" w:rsidP="00E31E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Образ «Я»</w:t>
            </w:r>
          </w:p>
        </w:tc>
        <w:tc>
          <w:tcPr>
            <w:tcW w:w="3988" w:type="dxa"/>
          </w:tcPr>
          <w:p w:rsidR="0089621D" w:rsidRDefault="0089621D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мере появления речи начинает говорить о себе в третьем лице</w:t>
            </w:r>
          </w:p>
        </w:tc>
        <w:tc>
          <w:tcPr>
            <w:tcW w:w="3989" w:type="dxa"/>
          </w:tcPr>
          <w:p w:rsidR="0089621D" w:rsidRDefault="0089621D" w:rsidP="0089621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осмысленной речи довольно быстро появляется «я»</w:t>
            </w:r>
          </w:p>
        </w:tc>
      </w:tr>
    </w:tbl>
    <w:p w:rsidR="00E31E90" w:rsidRPr="00E31E90" w:rsidRDefault="00E31E90" w:rsidP="00E31E90">
      <w:pPr>
        <w:rPr>
          <w:rFonts w:ascii="Times New Roman" w:hAnsi="Times New Roman" w:cs="Times New Roman"/>
          <w:sz w:val="28"/>
        </w:rPr>
      </w:pPr>
    </w:p>
    <w:sectPr w:rsidR="00E31E90" w:rsidRPr="00E31E90" w:rsidSect="00611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31E90"/>
    <w:rsid w:val="000A285E"/>
    <w:rsid w:val="00281193"/>
    <w:rsid w:val="005A4BF7"/>
    <w:rsid w:val="005E64A6"/>
    <w:rsid w:val="00611866"/>
    <w:rsid w:val="008475CC"/>
    <w:rsid w:val="0089621D"/>
    <w:rsid w:val="00DC294C"/>
    <w:rsid w:val="00E31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2022-11-30T21:53:00Z</dcterms:created>
  <dcterms:modified xsi:type="dcterms:W3CDTF">2022-12-01T21:24:00Z</dcterms:modified>
</cp:coreProperties>
</file>