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F38" w:rsidRPr="002F172A" w:rsidRDefault="00305F38" w:rsidP="002F172A">
      <w:pPr>
        <w:spacing w:after="0" w:line="276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F172A">
        <w:rPr>
          <w:rFonts w:ascii="Times New Roman" w:hAnsi="Times New Roman" w:cs="Times New Roman"/>
          <w:bCs/>
          <w:sz w:val="24"/>
          <w:szCs w:val="24"/>
        </w:rPr>
        <w:t>Голицына Алина, Д-ПБ-31</w:t>
      </w:r>
    </w:p>
    <w:p w:rsidR="002F172A" w:rsidRPr="002F172A" w:rsidRDefault="002F172A" w:rsidP="002F172A">
      <w:pPr>
        <w:spacing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172A">
        <w:rPr>
          <w:rFonts w:ascii="Times New Roman" w:hAnsi="Times New Roman" w:cs="Times New Roman"/>
          <w:b/>
          <w:sz w:val="24"/>
          <w:szCs w:val="24"/>
        </w:rPr>
        <w:t>Семинарское занятие № 5</w:t>
      </w:r>
    </w:p>
    <w:p w:rsidR="005233DC" w:rsidRPr="002F172A" w:rsidRDefault="002F172A" w:rsidP="002F172A">
      <w:pPr>
        <w:spacing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172A">
        <w:rPr>
          <w:rFonts w:ascii="Times New Roman" w:hAnsi="Times New Roman" w:cs="Times New Roman"/>
          <w:b/>
          <w:sz w:val="24"/>
          <w:szCs w:val="24"/>
        </w:rPr>
        <w:t xml:space="preserve">Отрасли специальной психологии: </w:t>
      </w:r>
      <w:proofErr w:type="spellStart"/>
      <w:r w:rsidRPr="002F172A">
        <w:rPr>
          <w:rFonts w:ascii="Times New Roman" w:hAnsi="Times New Roman" w:cs="Times New Roman"/>
          <w:b/>
          <w:sz w:val="24"/>
          <w:szCs w:val="24"/>
        </w:rPr>
        <w:t>олигофренопсихология</w:t>
      </w:r>
      <w:proofErr w:type="spellEnd"/>
      <w:r w:rsidRPr="002F172A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F172A">
        <w:rPr>
          <w:rFonts w:ascii="Times New Roman" w:hAnsi="Times New Roman" w:cs="Times New Roman"/>
          <w:b/>
          <w:sz w:val="24"/>
          <w:szCs w:val="24"/>
        </w:rPr>
        <w:t>тифлопсихология</w:t>
      </w:r>
      <w:proofErr w:type="spellEnd"/>
      <w:r w:rsidRPr="002F172A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F172A">
        <w:rPr>
          <w:rFonts w:ascii="Times New Roman" w:hAnsi="Times New Roman" w:cs="Times New Roman"/>
          <w:b/>
          <w:sz w:val="24"/>
          <w:szCs w:val="24"/>
        </w:rPr>
        <w:t>сурдопсихология</w:t>
      </w:r>
      <w:proofErr w:type="spellEnd"/>
      <w:r w:rsidRPr="002F172A">
        <w:rPr>
          <w:rFonts w:ascii="Times New Roman" w:hAnsi="Times New Roman" w:cs="Times New Roman"/>
          <w:b/>
          <w:sz w:val="24"/>
          <w:szCs w:val="24"/>
        </w:rPr>
        <w:t xml:space="preserve">, психология детей с ЗПР, психология детей </w:t>
      </w:r>
      <w:proofErr w:type="gramStart"/>
      <w:r w:rsidRPr="002F172A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2F172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2F172A">
        <w:rPr>
          <w:rFonts w:ascii="Times New Roman" w:hAnsi="Times New Roman" w:cs="Times New Roman"/>
          <w:b/>
          <w:sz w:val="24"/>
          <w:szCs w:val="24"/>
        </w:rPr>
        <w:t>ОДА</w:t>
      </w:r>
      <w:proofErr w:type="gramEnd"/>
      <w:r w:rsidRPr="002F172A">
        <w:rPr>
          <w:rFonts w:ascii="Times New Roman" w:hAnsi="Times New Roman" w:cs="Times New Roman"/>
          <w:b/>
          <w:sz w:val="24"/>
          <w:szCs w:val="24"/>
        </w:rPr>
        <w:t>, психология детей дошкольного возраста с аномалиями в развитии (2ч)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172A">
        <w:rPr>
          <w:rFonts w:ascii="Times New Roman" w:hAnsi="Times New Roman" w:cs="Times New Roman"/>
          <w:b/>
          <w:sz w:val="24"/>
          <w:szCs w:val="24"/>
        </w:rPr>
        <w:t>1.</w:t>
      </w:r>
      <w:r w:rsidRPr="002F172A">
        <w:rPr>
          <w:rFonts w:ascii="Times New Roman" w:hAnsi="Times New Roman" w:cs="Times New Roman"/>
          <w:b/>
          <w:sz w:val="24"/>
          <w:szCs w:val="24"/>
        </w:rPr>
        <w:t>Умственная отсталость. Степени УО. Психологическая характеристика детей с нарушениями интеллекта. Коррекционная работа с детьми с нарушениями интеллекта: А) психологическое сопровождение в дошкольных и школьных учреждениях; Б) основные направления коррекцион</w:t>
      </w:r>
      <w:r w:rsidRPr="002F172A">
        <w:rPr>
          <w:rFonts w:ascii="Times New Roman" w:hAnsi="Times New Roman" w:cs="Times New Roman"/>
          <w:b/>
          <w:sz w:val="24"/>
          <w:szCs w:val="24"/>
        </w:rPr>
        <w:t>ной работы в данных учреждениях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Умственная отсталость – это недоразвитость в интеллектуальном плане, вызванная нарушениями функционирования центральной нервной системы или физиологическими недостатками в коре головного мозга.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Современная классификация умственной отсталости: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  <w:u w:val="single"/>
        </w:rPr>
        <w:t>Легкая степень</w:t>
      </w:r>
      <w:r w:rsidRPr="002F172A">
        <w:rPr>
          <w:rFonts w:ascii="Times New Roman" w:hAnsi="Times New Roman" w:cs="Times New Roman"/>
          <w:sz w:val="24"/>
          <w:szCs w:val="24"/>
        </w:rPr>
        <w:t>. Она характеризуется незначительными отклонениями в развитии, которые позволяют вполне нормально обучаться и строить коммуникативные взаимоотношения в обществе. Они способны к общественной адаптации, усвоению норм социума, освоению простых профессиональных направлений деятельности. Умственно отсталые дети с легкой степенью нарушения легко ориентируются в пространстве, не имеют нарушений с памятью, речь</w:t>
      </w:r>
      <w:r w:rsidRPr="002F172A">
        <w:rPr>
          <w:rFonts w:ascii="Times New Roman" w:hAnsi="Times New Roman" w:cs="Times New Roman"/>
          <w:sz w:val="24"/>
          <w:szCs w:val="24"/>
        </w:rPr>
        <w:t>ю и мыслительной деятельностью.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  <w:u w:val="single"/>
        </w:rPr>
        <w:t>Умеренная степень</w:t>
      </w:r>
      <w:r w:rsidRPr="002F172A">
        <w:rPr>
          <w:rFonts w:ascii="Times New Roman" w:hAnsi="Times New Roman" w:cs="Times New Roman"/>
          <w:sz w:val="24"/>
          <w:szCs w:val="24"/>
        </w:rPr>
        <w:t>. Она характеризуется достаточно выраженными интеллектуальными нарушениями. Обучение и способности к нему у детей оказываются слабо развитыми. В окружающем мире они ориентируются очень плохо. Развитие самостоятельности у них практически не возможно. Наблюдаются речевые нарушения, как с произношением, так и с пониманием. Если подобрать специализированную программу, то возможно обучить их элементарным трудовым навыкам. Но жить самостоятельно они вряд ли окажутся способны.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  <w:u w:val="single"/>
        </w:rPr>
        <w:t>Тяжелая форма</w:t>
      </w:r>
      <w:r w:rsidRPr="002F172A">
        <w:rPr>
          <w:rFonts w:ascii="Times New Roman" w:hAnsi="Times New Roman" w:cs="Times New Roman"/>
          <w:sz w:val="24"/>
          <w:szCs w:val="24"/>
        </w:rPr>
        <w:t>. Интеллектуальная деятельность характеризуется ярко выраженными дефектами. Дети характеризуются нарушением внешности, поведения, наличием соматических заболеваний, нарушениями пространственной ориентации и во времени. Обучение их возможно только по специальным программам, но оно не всегда способно принести должный эффект.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  <w:u w:val="single"/>
        </w:rPr>
        <w:t>Глубокая форма</w:t>
      </w:r>
      <w:r w:rsidRPr="002F172A">
        <w:rPr>
          <w:rFonts w:ascii="Times New Roman" w:hAnsi="Times New Roman" w:cs="Times New Roman"/>
          <w:sz w:val="24"/>
          <w:szCs w:val="24"/>
        </w:rPr>
        <w:t>. Данная форма характеризуется практически полным отсутствием интеллектуального развития, отклонениями в физическом и психическом развитии, наличием соматических нарушений, сбоями в эмоционально-волевой области деятельности. Дети считаются необучаемыми, поскольку они не способны к элементарным мыслительным операциям и характеризуются совершенно неразвитой речью.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Как правило, у всех умственно отсталых дошкольников наблюдается отсутствие или значительное снижение интереса к окружающему, общая патологическая инертность, что, однако, не исключает </w:t>
      </w:r>
      <w:proofErr w:type="gramStart"/>
      <w:r w:rsidRPr="002F172A">
        <w:rPr>
          <w:rFonts w:ascii="Times New Roman" w:hAnsi="Times New Roman" w:cs="Times New Roman"/>
          <w:sz w:val="24"/>
          <w:szCs w:val="24"/>
        </w:rPr>
        <w:t>крикливости</w:t>
      </w:r>
      <w:proofErr w:type="gramEnd"/>
      <w:r w:rsidRPr="002F172A">
        <w:rPr>
          <w:rFonts w:ascii="Times New Roman" w:hAnsi="Times New Roman" w:cs="Times New Roman"/>
          <w:sz w:val="24"/>
          <w:szCs w:val="24"/>
        </w:rPr>
        <w:t xml:space="preserve">, беспокойства, раздражительности и расторможенности. В дальнейшем у них не возникает интерес к игрушкам, подвешенным над кроваткой или находящимся в руках взрослого. Не происходит и своевременного перехода к общению </w:t>
      </w:r>
      <w:proofErr w:type="gramStart"/>
      <w:r w:rsidRPr="002F172A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2F172A">
        <w:rPr>
          <w:rFonts w:ascii="Times New Roman" w:hAnsi="Times New Roman" w:cs="Times New Roman"/>
          <w:sz w:val="24"/>
          <w:szCs w:val="24"/>
        </w:rPr>
        <w:t xml:space="preserve"> взрослыми на основе совместных действий с игрушками, не возникает новая форма общения, свойственная младенческому возрасту в норме, – </w:t>
      </w:r>
      <w:r w:rsidRPr="002F172A">
        <w:rPr>
          <w:rFonts w:ascii="Times New Roman" w:hAnsi="Times New Roman" w:cs="Times New Roman"/>
          <w:sz w:val="24"/>
          <w:szCs w:val="24"/>
        </w:rPr>
        <w:lastRenderedPageBreak/>
        <w:t xml:space="preserve">жестовая. Это сказывается на развитии первых действий с предметами (хватании) и восприятия, тесно связанного в этот период с хватанием. Не развиваются своевременно и предпосылки развития речи: предметное восприятие и предметные действия, общение </w:t>
      </w:r>
      <w:proofErr w:type="gramStart"/>
      <w:r w:rsidRPr="002F172A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2F172A">
        <w:rPr>
          <w:rFonts w:ascii="Times New Roman" w:hAnsi="Times New Roman" w:cs="Times New Roman"/>
          <w:sz w:val="24"/>
          <w:szCs w:val="24"/>
        </w:rPr>
        <w:t xml:space="preserve"> взрослыми и, в частности, доречевые средства общения. Наблюдается недоразвитие артикуляционного аппарата и фонематического слуха, в результате у умственно отсталых детей не возникает своевременно не только лепет, но и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гуление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>. Это процессы рефлекторные, в норме они появляются в самые первые месяцы жизни ребенка, протекают в основном независимо от условий окружающей среды, от влияния взрослых и связаны не</w:t>
      </w:r>
      <w:r>
        <w:rPr>
          <w:rFonts w:ascii="Times New Roman" w:hAnsi="Times New Roman" w:cs="Times New Roman"/>
          <w:sz w:val="24"/>
          <w:szCs w:val="24"/>
        </w:rPr>
        <w:t>посредственно с состоянием ЦНС.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В целом умственно отсталый ребенок в раннем возрасте имеет существенные отклонения в психическом и речевом развитии.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В то же время тенденции развития умственно отсталого ребенка те же, что и нормально развивающихся сверстников. Многое в их развитии – отставание в овладении предметными действиями, развитие речи и познавательных процессов – в значительной мере носит вторичный характер. При правильной организации жизни умственно отсталого ребенка, требующей возможно более раннего включения специального обучения и воспитания, многие дефекты развития могут быть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скорригированы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и предупреждены.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Перцептивные действия у умственно отсталых детей начинают формироваться в дошкольном возрасте. На основе появившегося у ребенка интереса к предметам, игрушкам возникают и простейшие представления об их свойствах и отношениях. В этом плане переломным годом для умственно отсталого ребенка является пятый год, когда дети уже могут делать выбор по образцу: по цвету, форме, величине. У отдельных детей имеется также продвижение в развитии целостного восприятия. Однако все это проявляется скорее как тенденция развития. К концу дошкольного возраста лишь немногим больше половины умственно отсталых детей достигают уровня развития восприятия, характерного для начала дошкольного возраста у</w:t>
      </w:r>
      <w:r>
        <w:rPr>
          <w:rFonts w:ascii="Times New Roman" w:hAnsi="Times New Roman" w:cs="Times New Roman"/>
          <w:sz w:val="24"/>
          <w:szCs w:val="24"/>
        </w:rPr>
        <w:t xml:space="preserve"> нормально развивающихся детей.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Методическое направление в системе психологического сопровождения преемственности предполагает работу психолога, направленную на повышение психологической грамотности и компетентности педагогов и воспитателей. Она осуществляется в форме психологических лекториев, мастер-классов, семинаров, круглых столов и т. д. Их участниками являются представители администрации, воспитатели и педагоги дошкольного учреждения и школы, что позволяет вырабатывать согласованные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172A">
        <w:rPr>
          <w:rFonts w:ascii="Times New Roman" w:hAnsi="Times New Roman" w:cs="Times New Roman"/>
          <w:sz w:val="24"/>
          <w:szCs w:val="24"/>
        </w:rPr>
        <w:t xml:space="preserve">действия педагогов по подготовке «безболезненного» перехода детей из детского сада в первый класс. Исследовательское направление включает изучение влияния инновационных подходов и технологий обучения на психическое развитие. Это направление предполагает проведение не только психодиагностической работы с дошкольниками и младшими школьниками, но и собственно исследовательской, направленной на отслеживание особенностей психического развития ребёнка. Важную роль в решении этой задачи играет психологическая служба школы, которая проводит непрерывный психологический мониторинг. Всё это позволяет создать единую систему информационного обеспечения педагогов и воспитателей, позволяет получать сведения об обеспеченности развития каждого ребёнка дошкольного и младшего школьного возраста. Развивающее направление работы заключается в оптимальном использовании возможностей учебно-воспитательного процесса и группового взаимодействия в целях обеспечения непрерывного поступательного развития ребёнка на этапе «детский сад — </w:t>
      </w:r>
      <w:r w:rsidRPr="002F172A">
        <w:rPr>
          <w:rFonts w:ascii="Times New Roman" w:hAnsi="Times New Roman" w:cs="Times New Roman"/>
          <w:sz w:val="24"/>
          <w:szCs w:val="24"/>
        </w:rPr>
        <w:lastRenderedPageBreak/>
        <w:t xml:space="preserve">начальная школа». Развивающее направление работы включает в себя формирование и коррекцию психологической готовности ребёнка к переходу из дошкольного учреждения в школу, выяснение особенностей адаптации ребёнка к школьному обучению и устранение причин возможной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дезадаптации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>, развитие интеллектуальных и личных качеств в период начального школьного обучения. Психологу здесь принадлежит основная координирующая роль. Он, совместно с другими специалистами выбирает адекватные формы и методы реализации психического сопровождения, организует и координирует работу педагогов, воспитателей, родителей, детей и «наполняет» её конкретным психологическим содержанием.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172A">
        <w:rPr>
          <w:rFonts w:ascii="Times New Roman" w:hAnsi="Times New Roman" w:cs="Times New Roman"/>
          <w:b/>
          <w:sz w:val="24"/>
          <w:szCs w:val="24"/>
        </w:rPr>
        <w:t xml:space="preserve">2.Понятие ЗПР, Классификация ЗПР. Психолого-педагогическая характеристика вариантов ЗПР. Типы учреждений для детей с ЗПР. Основные направления </w:t>
      </w:r>
      <w:proofErr w:type="spellStart"/>
      <w:r w:rsidRPr="002F172A">
        <w:rPr>
          <w:rFonts w:ascii="Times New Roman" w:hAnsi="Times New Roman" w:cs="Times New Roman"/>
          <w:b/>
          <w:sz w:val="24"/>
          <w:szCs w:val="24"/>
        </w:rPr>
        <w:t>диагностико</w:t>
      </w:r>
      <w:proofErr w:type="spellEnd"/>
      <w:r w:rsidRPr="002F172A">
        <w:rPr>
          <w:rFonts w:ascii="Times New Roman" w:hAnsi="Times New Roman" w:cs="Times New Roman"/>
          <w:b/>
          <w:sz w:val="24"/>
          <w:szCs w:val="24"/>
        </w:rPr>
        <w:t>-коррекционной работы.</w:t>
      </w:r>
    </w:p>
    <w:p w:rsidR="00767400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  <w:u w:val="single"/>
        </w:rPr>
        <w:t xml:space="preserve">Задержка психического развития </w:t>
      </w:r>
      <w:r w:rsidRPr="002F172A">
        <w:rPr>
          <w:rFonts w:ascii="Times New Roman" w:hAnsi="Times New Roman" w:cs="Times New Roman"/>
          <w:sz w:val="24"/>
          <w:szCs w:val="24"/>
          <w:u w:val="single"/>
        </w:rPr>
        <w:t>(ЗПР)</w:t>
      </w:r>
      <w:r>
        <w:rPr>
          <w:rFonts w:ascii="Times New Roman" w:hAnsi="Times New Roman" w:cs="Times New Roman"/>
          <w:sz w:val="24"/>
          <w:szCs w:val="24"/>
        </w:rPr>
        <w:t xml:space="preserve"> – это темповое отставание </w:t>
      </w:r>
      <w:r w:rsidRPr="002F172A">
        <w:rPr>
          <w:rFonts w:ascii="Times New Roman" w:hAnsi="Times New Roman" w:cs="Times New Roman"/>
          <w:sz w:val="24"/>
          <w:szCs w:val="24"/>
        </w:rPr>
        <w:t>развития психических процессов и незрелость эмоционально-волевой сферы у детей, которые потенциально могут быть преодолены с помощью специально организованного обучения и воспитания.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Психолого-педагогическ</w:t>
      </w:r>
      <w:r>
        <w:rPr>
          <w:rFonts w:ascii="Times New Roman" w:hAnsi="Times New Roman" w:cs="Times New Roman"/>
          <w:sz w:val="24"/>
          <w:szCs w:val="24"/>
        </w:rPr>
        <w:t>ая характеристика вариантов ЗПР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172A">
        <w:rPr>
          <w:rFonts w:ascii="Times New Roman" w:hAnsi="Times New Roman" w:cs="Times New Roman"/>
          <w:sz w:val="24"/>
          <w:szCs w:val="24"/>
        </w:rPr>
        <w:t>-ребенок с ЗПР уже на первый взгляд не вписывается в атмосферу класса массовой школы своей наивностью, несамостоятельностью, непосредственностью, он часто конфликтует со сверстниками, не воспринимает и не выполняет школьных требований, но в то же время он прекрасно чувствует себя в игре, прибегая к ней в тех случаях, когда возникает необходимость уйти от трудной для него учебной деятельности, хотя высшие формы</w:t>
      </w:r>
      <w:proofErr w:type="gramEnd"/>
      <w:r w:rsidRPr="002F172A">
        <w:rPr>
          <w:rFonts w:ascii="Times New Roman" w:hAnsi="Times New Roman" w:cs="Times New Roman"/>
          <w:sz w:val="24"/>
          <w:szCs w:val="24"/>
        </w:rPr>
        <w:t xml:space="preserve"> игры со строгими правилами (например, сюжетно-ролевые игры) детям с ЗПР недоступны и вызывают страх или отказ играть;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-не осознавая себя учеником и не понимая мотивов учебной деятельности и ее целей, такой ребенок затрудняется в организации собственной целенаправленной деятельности;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-информацию, идущую от учителя, ученик воспринимает замедленно и так же ее перерабатывает, а для более полного восприятия он нуждается в наглядно-практической опоре и в предельной развернутости инструкций. Словесно-логическое мышление недоразвито, поэтому ребенок долго не может освоить свернутые мыслительные операции;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-у детей с ЗПР низкий уровень работоспособности, быстрая утомляемость, объем и темп работы ниже, чем у нормального ребенка;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-для них недоступно </w:t>
      </w:r>
      <w:proofErr w:type="gramStart"/>
      <w:r w:rsidRPr="002F172A">
        <w:rPr>
          <w:rFonts w:ascii="Times New Roman" w:hAnsi="Times New Roman" w:cs="Times New Roman"/>
          <w:sz w:val="24"/>
          <w:szCs w:val="24"/>
        </w:rPr>
        <w:t>обучение по программе</w:t>
      </w:r>
      <w:proofErr w:type="gramEnd"/>
      <w:r w:rsidRPr="002F172A">
        <w:rPr>
          <w:rFonts w:ascii="Times New Roman" w:hAnsi="Times New Roman" w:cs="Times New Roman"/>
          <w:sz w:val="24"/>
          <w:szCs w:val="24"/>
        </w:rPr>
        <w:t xml:space="preserve"> массовой школы, усвоение которой не соответствует темпу их индивидуального развития;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-в массовой школе такой ребенок впервые начинает осознавать свою несостоятельность как ученика, у него возникает чувство неуверенности в себе, страх перед наказанием и уход в более доступную деятельность.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Внимание детей с ЗПР характеризуется: неустойчивостью, большой отвлекаемостью, недостаточной концентрированностью на объекте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Восприятие не сводится к сумме отдельных ощущений, так как формирование целостного образа предмета - это результат сложного взаимодействия ощущений уже имеющихся в коре головного мозга следов прошлых восприятий.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lastRenderedPageBreak/>
        <w:t>Все исследователи клинических проявлений ЗПР отмечают, что у этих детей есть недостатки и в мыслительной деятельности. Это отчетливо проявляется в тех трудностях, которые испытывают дети в процессе решения арифметических задач, в овладении навыками письма и чтения.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По сравнению с нормальными детьми дети с ЗПР характеризуются сниженным уровнем познавательной активности. Это проявляется в недостаточной любознательности.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F172A">
        <w:rPr>
          <w:rFonts w:ascii="Times New Roman" w:hAnsi="Times New Roman" w:cs="Times New Roman"/>
          <w:sz w:val="24"/>
          <w:szCs w:val="24"/>
          <w:u w:val="single"/>
        </w:rPr>
        <w:t xml:space="preserve">Направления коррекционно – развивающей работы учителя - </w:t>
      </w:r>
      <w:r>
        <w:rPr>
          <w:rFonts w:ascii="Times New Roman" w:hAnsi="Times New Roman" w:cs="Times New Roman"/>
          <w:sz w:val="24"/>
          <w:szCs w:val="24"/>
          <w:u w:val="single"/>
        </w:rPr>
        <w:t>логопеда с детьми, имеющими ОВЗ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— диагностическая работа обеспечивает своевременное выявление детей с ограниченными возможностями здоровья, проведение их комплексного обследования и подготовку рекомендаций по оказанию им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психологомедико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>-педагогической помощи в условиях образовательного учреждения;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—коррекционно-развивающая работа обеспечивает своевременную специализированную помощь в освоении содержания образования и коррекцию недостатков в физическом и (или) психическом развитии детей с ограниченными возможностями здоровья в условиях общеобразовательного учреждения; способствует формированию универсальных учебных действий обучающихся (личностных, регулятивных, познавательных, коммуникативных);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-консультативная работа обеспечивает актуальность, системность и гибкость работы с детьми с ограниченными возможностями здоровья и их семей по вопросам реализации дифференцированных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психологопедагогических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условий обучения, воспитания, коррекции, развития и социализации обучающихся;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— информационно-просветительская работа по вопросам, связанным с особенностями образовательного процесса для данной категории детей, со всеми участниками образовательного процесса — обучающимися (как имеющими, так и не имеющими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дезадаптивные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особенности развития), их родителями (законными представителями), педагогическими работниками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172A">
        <w:rPr>
          <w:rFonts w:ascii="Times New Roman" w:hAnsi="Times New Roman" w:cs="Times New Roman"/>
          <w:b/>
          <w:sz w:val="24"/>
          <w:szCs w:val="24"/>
        </w:rPr>
        <w:t>3.Виды сенсорных нарушений, их влияние на психическое развитие. Причины нарушений слуха, зрения. Особенности коррекционной работы с детьми с нарушениями слуха, зрения.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Среди основных форм сенсорных нарушений принято выделять следующие: эмоционально-сенсорные нарушения, зрительная</w:t>
      </w:r>
      <w:r>
        <w:rPr>
          <w:rFonts w:ascii="Times New Roman" w:hAnsi="Times New Roman" w:cs="Times New Roman"/>
          <w:sz w:val="24"/>
          <w:szCs w:val="24"/>
        </w:rPr>
        <w:t>, слуховая, тактильная агнозии.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Сенсорные нарушения лишают ребенка важнейших источников информации, что обусловливает его отставание не только в психическом, но и в физическом плане. Степень выраженности отставания в значительной мере зависит от тяжести и времени возникновения сенсорных нарушений, а также раннего начала специальной коррекционно-реабилитационной работы.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Причинами сенсорных нарушений могут стать различные травмы (например, головы или спины), инфекционные и вирусные заболевания, как ребенка, так и матери во время беременности, венерические заболевания родителей, патологические состояния беременности и родов. Очень часто сенсорные нарушения наблюдают у глубоко недоношенных детей.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Особенности коррекционной работы с детьми с нарушениями слуха, зрения.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lastRenderedPageBreak/>
        <w:t xml:space="preserve">Дети с проблемами остроты зрения имеют особенности в развитии и требуют иного и подхода к обучению, чем те, кто видит хорошо. Прежде всего, это проявляется компенсаторным развитием других органов чувств, позволяющих познавать мир – осязания, слуха. В зависимости от степени </w:t>
      </w:r>
      <w:proofErr w:type="gramStart"/>
      <w:r w:rsidRPr="002F172A">
        <w:rPr>
          <w:rFonts w:ascii="Times New Roman" w:hAnsi="Times New Roman" w:cs="Times New Roman"/>
          <w:sz w:val="24"/>
          <w:szCs w:val="24"/>
        </w:rPr>
        <w:t>ослабления зрения методики донесения знаний</w:t>
      </w:r>
      <w:proofErr w:type="gramEnd"/>
      <w:r w:rsidRPr="002F172A">
        <w:rPr>
          <w:rFonts w:ascii="Times New Roman" w:hAnsi="Times New Roman" w:cs="Times New Roman"/>
          <w:sz w:val="24"/>
          <w:szCs w:val="24"/>
        </w:rPr>
        <w:t xml:space="preserve"> до них будут различаться. По причине, вызвавшей нарушения зрения их классифицируют </w:t>
      </w:r>
      <w:proofErr w:type="gramStart"/>
      <w:r w:rsidRPr="002F172A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2F172A">
        <w:rPr>
          <w:rFonts w:ascii="Times New Roman" w:hAnsi="Times New Roman" w:cs="Times New Roman"/>
          <w:sz w:val="24"/>
          <w:szCs w:val="24"/>
        </w:rPr>
        <w:t>: врожденные, наследственные, приобретенные. Обучение детей с нарушениями зрения должно учитывать рекомендации окулиста.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Чем раньше начаты систематические коррекционные занятия, тем больше вероятность восстановления зрительных функций к школьному возрасту.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Большая роль в формировании психических процессов у детей с нарушением зрения принадлежит социальному окружению.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Учитывая все эти особенности можно выделить ряд задач педагогического сопровождения: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-предупреждение возникновения проблем развития ребенка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- оказание помощи ребенку в решении актуальных задач развития, обучения, воспитания социализации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- психологическое обеспечение образовательных программ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- развитие психологической культуры воспитанников, родителей, педагогов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Решить эти задачи возможно только при комплексном подходе всех участников образовательного процесса, включая и </w:t>
      </w:r>
      <w:proofErr w:type="gramStart"/>
      <w:r w:rsidRPr="002F172A">
        <w:rPr>
          <w:rFonts w:ascii="Times New Roman" w:hAnsi="Times New Roman" w:cs="Times New Roman"/>
          <w:sz w:val="24"/>
          <w:szCs w:val="24"/>
        </w:rPr>
        <w:t>мед работника</w:t>
      </w:r>
      <w:proofErr w:type="gramEnd"/>
      <w:r w:rsidRPr="002F172A">
        <w:rPr>
          <w:rFonts w:ascii="Times New Roman" w:hAnsi="Times New Roman" w:cs="Times New Roman"/>
          <w:sz w:val="24"/>
          <w:szCs w:val="24"/>
        </w:rPr>
        <w:t xml:space="preserve"> который будет вести диагностику здоровья ребенка и родителей.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Для успешной организации процесса обучения нужно: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F172A">
        <w:rPr>
          <w:rFonts w:ascii="Times New Roman" w:hAnsi="Times New Roman" w:cs="Times New Roman"/>
          <w:sz w:val="24"/>
          <w:szCs w:val="24"/>
        </w:rPr>
        <w:t>активизация всех видов восприятия ребенком окружающего пространства - зрительного, слухового, тактильного, пространственного, обоняния, вкуса;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F172A">
        <w:rPr>
          <w:rFonts w:ascii="Times New Roman" w:hAnsi="Times New Roman" w:cs="Times New Roman"/>
          <w:sz w:val="24"/>
          <w:szCs w:val="24"/>
        </w:rPr>
        <w:t xml:space="preserve">обогащение сенсомоторного опыта детей и совершенствование сенсомоторной координации посредством использования предметов, изготовленных из материалов разной </w:t>
      </w:r>
      <w:r>
        <w:rPr>
          <w:rFonts w:ascii="Times New Roman" w:hAnsi="Times New Roman" w:cs="Times New Roman"/>
          <w:sz w:val="24"/>
          <w:szCs w:val="24"/>
        </w:rPr>
        <w:t>фактуры, формы, цвета, размера.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F172A">
        <w:rPr>
          <w:rFonts w:ascii="Times New Roman" w:hAnsi="Times New Roman" w:cs="Times New Roman"/>
          <w:sz w:val="24"/>
          <w:szCs w:val="24"/>
        </w:rPr>
        <w:t>Обучить ребенка перцептивным действиям (рассматривание, ощупывание);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F172A">
        <w:rPr>
          <w:rFonts w:ascii="Times New Roman" w:hAnsi="Times New Roman" w:cs="Times New Roman"/>
          <w:sz w:val="24"/>
          <w:szCs w:val="24"/>
        </w:rPr>
        <w:t>Сформировать представления о сенсорных эталонах;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F172A">
        <w:rPr>
          <w:rFonts w:ascii="Times New Roman" w:hAnsi="Times New Roman" w:cs="Times New Roman"/>
          <w:sz w:val="24"/>
          <w:szCs w:val="24"/>
        </w:rPr>
        <w:t>Формировать умения самостоятельно применять системы перцептивных действий и сенсорных эталонов в практической деятельности.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При работе с детьми с ослабленным зрением есть многое количество приборов, которые помогут учащимся в образовательном процессе.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172A">
        <w:rPr>
          <w:rFonts w:ascii="Times New Roman" w:hAnsi="Times New Roman" w:cs="Times New Roman"/>
          <w:b/>
          <w:sz w:val="24"/>
          <w:szCs w:val="24"/>
        </w:rPr>
        <w:t>4. Предмет и задачи психологии детей с нарушениями функций опорно-двигательного аппарата. Специфика двигательного развития при детск</w:t>
      </w:r>
      <w:r w:rsidRPr="002F172A">
        <w:rPr>
          <w:rFonts w:ascii="Times New Roman" w:hAnsi="Times New Roman" w:cs="Times New Roman"/>
          <w:b/>
          <w:sz w:val="24"/>
          <w:szCs w:val="24"/>
        </w:rPr>
        <w:t>ом церебральном параличе (ДЦП):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172A">
        <w:rPr>
          <w:rFonts w:ascii="Times New Roman" w:hAnsi="Times New Roman" w:cs="Times New Roman"/>
          <w:b/>
          <w:sz w:val="24"/>
          <w:szCs w:val="24"/>
        </w:rPr>
        <w:t>- понятие «нарушение функций опорно-двигательного аппарата», группы по степени тяжести нарушения;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172A">
        <w:rPr>
          <w:rFonts w:ascii="Times New Roman" w:hAnsi="Times New Roman" w:cs="Times New Roman"/>
          <w:b/>
          <w:sz w:val="24"/>
          <w:szCs w:val="24"/>
        </w:rPr>
        <w:t>- двигательная система и сущность нарушения при ДЦП;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172A">
        <w:rPr>
          <w:rFonts w:ascii="Times New Roman" w:hAnsi="Times New Roman" w:cs="Times New Roman"/>
          <w:b/>
          <w:sz w:val="24"/>
          <w:szCs w:val="24"/>
        </w:rPr>
        <w:t>- причины ДЦП.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172A">
        <w:rPr>
          <w:rFonts w:ascii="Times New Roman" w:hAnsi="Times New Roman" w:cs="Times New Roman"/>
          <w:b/>
          <w:sz w:val="24"/>
          <w:szCs w:val="24"/>
        </w:rPr>
        <w:t>Структура двигательного дефекта при ДЦП. Формы детского церебрального паралича. Особенности развития познавательной сферы у дошкольников с ДЦП. Особенност</w:t>
      </w:r>
      <w:r w:rsidRPr="002F172A">
        <w:rPr>
          <w:rFonts w:ascii="Times New Roman" w:hAnsi="Times New Roman" w:cs="Times New Roman"/>
          <w:b/>
          <w:sz w:val="24"/>
          <w:szCs w:val="24"/>
        </w:rPr>
        <w:t xml:space="preserve">и деятельности у дошкольников с </w:t>
      </w:r>
      <w:r w:rsidRPr="002F172A">
        <w:rPr>
          <w:rFonts w:ascii="Times New Roman" w:hAnsi="Times New Roman" w:cs="Times New Roman"/>
          <w:b/>
          <w:sz w:val="24"/>
          <w:szCs w:val="24"/>
        </w:rPr>
        <w:t>ДЦП.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  <w:u w:val="single"/>
        </w:rPr>
        <w:lastRenderedPageBreak/>
        <w:t>Предметом</w:t>
      </w:r>
      <w:r w:rsidRPr="002F172A">
        <w:rPr>
          <w:rFonts w:ascii="Times New Roman" w:hAnsi="Times New Roman" w:cs="Times New Roman"/>
          <w:sz w:val="24"/>
          <w:szCs w:val="24"/>
        </w:rPr>
        <w:t xml:space="preserve"> изучения данной отрасли специальной психологии являются особенности формирования и развития психики людей с нарушениями</w:t>
      </w:r>
      <w:r>
        <w:rPr>
          <w:rFonts w:ascii="Times New Roman" w:hAnsi="Times New Roman" w:cs="Times New Roman"/>
          <w:sz w:val="24"/>
          <w:szCs w:val="24"/>
        </w:rPr>
        <w:t xml:space="preserve"> опорно-двигательного аппарата.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F172A">
        <w:rPr>
          <w:rFonts w:ascii="Times New Roman" w:hAnsi="Times New Roman" w:cs="Times New Roman"/>
          <w:sz w:val="24"/>
          <w:szCs w:val="24"/>
          <w:u w:val="single"/>
        </w:rPr>
        <w:t>Задачи этого напр</w:t>
      </w:r>
      <w:r>
        <w:rPr>
          <w:rFonts w:ascii="Times New Roman" w:hAnsi="Times New Roman" w:cs="Times New Roman"/>
          <w:sz w:val="24"/>
          <w:szCs w:val="24"/>
          <w:u w:val="single"/>
        </w:rPr>
        <w:t>авления специальной психологии: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F172A">
        <w:rPr>
          <w:rFonts w:ascii="Times New Roman" w:hAnsi="Times New Roman" w:cs="Times New Roman"/>
          <w:sz w:val="24"/>
          <w:szCs w:val="24"/>
        </w:rPr>
        <w:t>1) изучить общие закономерности психического развития детей с нормальным и нарушенным двигательным развитием;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2) изучить специфические особенности развития психики детей с нарушениями опорно-двигательного аппарата;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3) раскрыть компенсаторные возможности, позволяющие преодолеть воздействие нарушений опорно-двигательного аппарата на психическое развитие;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4) выявить наиболее эффективные методы коррекционного воздействия на развитие ребенка с нарушениями опорно-двигательного аппарата, дав им психологическое обоснование.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F172A">
        <w:rPr>
          <w:rFonts w:ascii="Times New Roman" w:hAnsi="Times New Roman" w:cs="Times New Roman"/>
          <w:sz w:val="24"/>
          <w:szCs w:val="24"/>
          <w:u w:val="single"/>
        </w:rPr>
        <w:t>Специфика двигательного развития при детском церебральном параличе (ДЦП):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Понятие «нарушение функций опорно-двигательного аппарата» носит собирательный характер и включает в себя двигательные расстройства, имеющие органическое центральное или периферическое происхождение. Причинами этих расстройств могут быть генетические нарушения, а также органические повреждения головного мозга и травмы опорно-двигательного аппарата. По степени тяжести нарушений двигательных функций и по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двигательных навыков дети разделяются на три </w:t>
      </w:r>
      <w:r>
        <w:rPr>
          <w:rFonts w:ascii="Times New Roman" w:hAnsi="Times New Roman" w:cs="Times New Roman"/>
          <w:sz w:val="24"/>
          <w:szCs w:val="24"/>
        </w:rPr>
        <w:t>группы.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В первую группу входят дети с тяжелыми нарушениями. У некоторых из них не сформированы ходьба, захват и удержание предметов, навыки самообслуживания; другие с трудом передвигаются с помощью ортопедических приспособлений, навыки самообслуживания у них сформированы частично.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Во вторую группу входят дети, имеющие среднюю степень выраженности двигательных нарушений. Большая часть этих детей может самостоятельно передвигаться, хотя и на ограниченное расстояние. Они владеют навыками самообслуживания, которые недостаточно автоматизированы.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Третью группу составляют дети, имеющие легкие двигательные нарушения, — они передвигаются самостоятельно, владеют навыками самообслуживания, однако некоторые движения выполняют неправильно.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  <w:u w:val="single"/>
        </w:rPr>
        <w:t>Детский церебральный паралич (ДЦП)</w:t>
      </w:r>
      <w:r w:rsidRPr="002F172A">
        <w:rPr>
          <w:rFonts w:ascii="Times New Roman" w:hAnsi="Times New Roman" w:cs="Times New Roman"/>
          <w:sz w:val="24"/>
          <w:szCs w:val="24"/>
        </w:rPr>
        <w:t xml:space="preserve"> — это понятие, объединяющее группу двигательных расстройств, возникающих вследствие повреждения различных мозговых структур в перинатальном периоде. Детский церебральный паралич может включать мон</w:t>
      </w:r>
      <w:proofErr w:type="gramStart"/>
      <w:r w:rsidRPr="002F172A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2F17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геми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>-, пара-, тетра- параличи и парезы, патологические изменения мышечного тонуса, гиперкинезы, нарушения речи, шаткость походки, расстройства координации движений, частые падения, отставание ребенка в м</w:t>
      </w:r>
      <w:r>
        <w:rPr>
          <w:rFonts w:ascii="Times New Roman" w:hAnsi="Times New Roman" w:cs="Times New Roman"/>
          <w:sz w:val="24"/>
          <w:szCs w:val="24"/>
        </w:rPr>
        <w:t>оторном и психическом развитии.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F172A">
        <w:rPr>
          <w:rFonts w:ascii="Times New Roman" w:hAnsi="Times New Roman" w:cs="Times New Roman"/>
          <w:sz w:val="24"/>
          <w:szCs w:val="24"/>
          <w:u w:val="single"/>
        </w:rPr>
        <w:t>Причины ДЦП.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Церебральный паралич обусловлен аномальным развитием или повреждением развивающегося мозга. Это событие может произойти во время беременности, родов, первого месяца жизни или реже в раннем детстве. Структурные проблемы в головном мозге наблюдаются в 80 % случаев, чаще всего в белом веществе. </w:t>
      </w:r>
      <w:proofErr w:type="gramStart"/>
      <w:r w:rsidRPr="002F172A">
        <w:rPr>
          <w:rFonts w:ascii="Times New Roman" w:hAnsi="Times New Roman" w:cs="Times New Roman"/>
          <w:sz w:val="24"/>
          <w:szCs w:val="24"/>
        </w:rPr>
        <w:t>Считается, что более трёх четвертей</w:t>
      </w:r>
      <w:proofErr w:type="gramEnd"/>
      <w:r w:rsidRPr="002F172A">
        <w:rPr>
          <w:rFonts w:ascii="Times New Roman" w:hAnsi="Times New Roman" w:cs="Times New Roman"/>
          <w:sz w:val="24"/>
          <w:szCs w:val="24"/>
        </w:rPr>
        <w:t xml:space="preserve"> случаев связаны с проблемами, возникающими во время беременности. Большинство детей с церебральным параличом имеют более одного фактора риска, связанного с ДЦП.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Факторы риска: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· преждевременные роды;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· наличие близнеца;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· некоторые инфекции во время беременнос</w:t>
      </w:r>
      <w:r>
        <w:rPr>
          <w:rFonts w:ascii="Times New Roman" w:hAnsi="Times New Roman" w:cs="Times New Roman"/>
          <w:sz w:val="24"/>
          <w:szCs w:val="24"/>
        </w:rPr>
        <w:t>ти (токсоплазмоз или краснуха);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172A">
        <w:rPr>
          <w:rFonts w:ascii="Times New Roman" w:hAnsi="Times New Roman" w:cs="Times New Roman"/>
          <w:sz w:val="24"/>
          <w:szCs w:val="24"/>
        </w:rPr>
        <w:t xml:space="preserve">воздействие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метилртути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во время беременности (образуется в результате метаболизма донных микроорганизмов при выбросе ртути в водоёмы);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· трудные роды;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· травмы головы в течение первых нескольких лет жизни.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Хотя в некоторых случаях нельзя точно установить причину, типичные причины включают проблемы внутриутробного развития (например, облучение, инфекция, ограничение роста плода), гипоксия головного мозга (тромботические события, состояния плаценты), травма во время родов или в раннем детстве.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F172A">
        <w:rPr>
          <w:rFonts w:ascii="Times New Roman" w:hAnsi="Times New Roman" w:cs="Times New Roman"/>
          <w:sz w:val="24"/>
          <w:szCs w:val="24"/>
          <w:u w:val="single"/>
        </w:rPr>
        <w:t>Структура двигательного дефекта при ДЦП.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Можно выделить общие для всех форм ДЦП нарушения двигательного аппарата: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1. Наличие параличей и парезов. Центральным параличом называется полное отсутствие возможности совершать произвольные движения. Парез – слабая форма паралича, выражающаяся в ограничении возможности совершать произвольные движения. Различают четыре вида церебрального паралича в зависимости от локализации нарушения: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тетраплегия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– общее поражение всех четырех конечностей;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диплегия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– поражение либо верхних, либо нижних конечностей;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3) гемиплегия – поражение либо правой, либо левой половины тела;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моноплегия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– редко встречающееся поражение одной конечности.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2. Нарушение мышечного тонуса.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3. Повышение сухожильных и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периостальных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(надкостничных) рефлексов (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гиперрефлексия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>).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Синкинезии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содружественные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движения).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Синкинезии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– это непроизвольные движения, сопутствующие </w:t>
      </w:r>
      <w:proofErr w:type="gramStart"/>
      <w:r w:rsidRPr="002F172A">
        <w:rPr>
          <w:rFonts w:ascii="Times New Roman" w:hAnsi="Times New Roman" w:cs="Times New Roman"/>
          <w:sz w:val="24"/>
          <w:szCs w:val="24"/>
        </w:rPr>
        <w:t>произвольным</w:t>
      </w:r>
      <w:proofErr w:type="gramEnd"/>
      <w:r w:rsidRPr="002F172A">
        <w:rPr>
          <w:rFonts w:ascii="Times New Roman" w:hAnsi="Times New Roman" w:cs="Times New Roman"/>
          <w:sz w:val="24"/>
          <w:szCs w:val="24"/>
        </w:rPr>
        <w:t>.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5. Недостаточное развитие цепных выпрямительных рефлексов. При недоразвитии этих рефлексов ребенку трудно удерживать в нужн</w:t>
      </w:r>
      <w:r>
        <w:rPr>
          <w:rFonts w:ascii="Times New Roman" w:hAnsi="Times New Roman" w:cs="Times New Roman"/>
          <w:sz w:val="24"/>
          <w:szCs w:val="24"/>
        </w:rPr>
        <w:t>ом положении голову и туловище.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Несформированностъ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реакций равновесия и координации движений. Нарушения равновесия тела и координации движений проявляются в патологической походке, которая наблюдается при различных формах ДЦП.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7. Нарушение ощущения движений. Развитие двигательных функций тесно связано с ощущением движений. Ощущение движений осуществляется посредством рецепторов, находящихся в мышцах, связках и сухожилиях.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8. Насильственное движение. К насильственным движениям относят также тремор.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9. Защитные рефлексы.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10. Патологические рефлексы (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сгибательные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и разгибательные).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Позотонические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рефлексы. Данные рефлексы относятся к </w:t>
      </w:r>
      <w:proofErr w:type="gramStart"/>
      <w:r w:rsidRPr="002F172A">
        <w:rPr>
          <w:rFonts w:ascii="Times New Roman" w:hAnsi="Times New Roman" w:cs="Times New Roman"/>
          <w:sz w:val="24"/>
          <w:szCs w:val="24"/>
        </w:rPr>
        <w:t>врожденным</w:t>
      </w:r>
      <w:proofErr w:type="gramEnd"/>
      <w:r w:rsidRPr="002F172A">
        <w:rPr>
          <w:rFonts w:ascii="Times New Roman" w:hAnsi="Times New Roman" w:cs="Times New Roman"/>
          <w:sz w:val="24"/>
          <w:szCs w:val="24"/>
        </w:rPr>
        <w:t xml:space="preserve"> безусловно рефлекторным двигательным автоматизмам. К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позотоническим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рефлексам относят лабиринтный тонический рефлекс, асимметричный тонический шейный рефлекс, симметричный тонический шейный рефлекс. Формы детского церебрального паралича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Детский церебральный паралич (ДЦП) — это понятие, объединяющее группу двигательных расстройств, возникающих вследствие повреждения различных мозговых </w:t>
      </w:r>
      <w:r w:rsidRPr="002F172A">
        <w:rPr>
          <w:rFonts w:ascii="Times New Roman" w:hAnsi="Times New Roman" w:cs="Times New Roman"/>
          <w:sz w:val="24"/>
          <w:szCs w:val="24"/>
        </w:rPr>
        <w:lastRenderedPageBreak/>
        <w:t>структур в перинатальном периоде. Детский церебральный паралич может включать мон</w:t>
      </w:r>
      <w:proofErr w:type="gramStart"/>
      <w:r w:rsidRPr="002F172A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2F17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геми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>-, пара-, тетра- параличи и парезы, патологические изменения мышечного тонуса, гиперкинезы, нарушения речи, шаткость походки, расстройства координации движений, частые падения, отставание ребенка в моторном и психическом развитии.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F172A">
        <w:rPr>
          <w:rFonts w:ascii="Times New Roman" w:hAnsi="Times New Roman" w:cs="Times New Roman"/>
          <w:sz w:val="24"/>
          <w:szCs w:val="24"/>
          <w:u w:val="single"/>
        </w:rPr>
        <w:t>Особенности развития познавательной сферы у дошкольников с ДЦП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Хронологическое созревание психической деятельности детей с церебральным параличом резко задерживается. Выявляются различные формы нарушения психики и, прежде всего, познавательной сферы. </w:t>
      </w:r>
      <w:proofErr w:type="gramStart"/>
      <w:r w:rsidRPr="002F172A">
        <w:rPr>
          <w:rFonts w:ascii="Times New Roman" w:hAnsi="Times New Roman" w:cs="Times New Roman"/>
          <w:sz w:val="24"/>
          <w:szCs w:val="24"/>
        </w:rPr>
        <w:t xml:space="preserve">Познавательная сфера – совокупность познавательных процессов (память, внимание, мышление, восприятие, воображение, речь), познавательных интересов и различных видов познавательной деятельности (игра,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изодеятельность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>, учение, исследование)</w:t>
      </w:r>
      <w:proofErr w:type="gramEnd"/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F172A">
        <w:rPr>
          <w:rFonts w:ascii="Times New Roman" w:hAnsi="Times New Roman" w:cs="Times New Roman"/>
          <w:sz w:val="24"/>
          <w:szCs w:val="24"/>
          <w:u w:val="single"/>
        </w:rPr>
        <w:t xml:space="preserve">Структура нарушений познавательной сферы при ДЦП имеет ряд специфических особенностей, характерных для всех детей. К ним относятся: 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1) неравномерный, дисгармоничный характер нарушений отдельных психических функций. Эта особенность связана с мозаичным характером поражения головного мозга на ранних этапах его развития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172A">
        <w:rPr>
          <w:rFonts w:ascii="Times New Roman" w:hAnsi="Times New Roman" w:cs="Times New Roman"/>
          <w:sz w:val="24"/>
          <w:szCs w:val="24"/>
        </w:rPr>
        <w:t xml:space="preserve">2) повышенная инертность и замедленность всех психических процессов, приводящая к трудностям в переключении с одного вида деятельности на другой, к патологическому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застреванию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на отдельных фрагментах учебного материала, к «вязкости» мышления;</w:t>
      </w:r>
      <w:proofErr w:type="gramEnd"/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3) выраженность астенических проявлений – повышенная утомляемость, истощаемость всех психических процессов, что также связано с органическим поражением центральной нервной системы. Истощаемость выражается в низкой интеллектуальной работоспособности, нарушениях внимания, восприятия, памяти, мышления, в эмоциональной лабильности. При интеллектуальном перенапряжении появляются вторичные невротические осложнения. Иногда повышенная психическая истощаемость и утомляемость способствует патологическому развитию личности: возникает робость, страхи, пониженный фон настроения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4) сниженный запас знаний и представлений об окружающем мире. Дети с церебральным параличом не знают многих явлений окружающего предметного мира и социальной сферы, а чаще всего имеют представления лишь о том, что было в их практике. 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5) нарушение активного произвольного внимания, которое негативно отражается на функционировании всей познавательной системы ребенка с ДЦП, так как нарушения внимания ведут к нарушениям в восприятии, памяти, мышлении, воображении, речи.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F172A">
        <w:rPr>
          <w:rFonts w:ascii="Times New Roman" w:hAnsi="Times New Roman" w:cs="Times New Roman"/>
          <w:sz w:val="24"/>
          <w:szCs w:val="24"/>
          <w:u w:val="single"/>
        </w:rPr>
        <w:t>Особенности деятельности у дошкольников с ДЦП</w:t>
      </w:r>
    </w:p>
    <w:p w:rsid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У детей с ДЦП предметная деятельность, предшествующая </w:t>
      </w:r>
      <w:proofErr w:type="gramStart"/>
      <w:r w:rsidRPr="002F172A">
        <w:rPr>
          <w:rFonts w:ascii="Times New Roman" w:hAnsi="Times New Roman" w:cs="Times New Roman"/>
          <w:sz w:val="24"/>
          <w:szCs w:val="24"/>
        </w:rPr>
        <w:t>игровой</w:t>
      </w:r>
      <w:proofErr w:type="gramEnd"/>
      <w:r w:rsidRPr="002F172A">
        <w:rPr>
          <w:rFonts w:ascii="Times New Roman" w:hAnsi="Times New Roman" w:cs="Times New Roman"/>
          <w:sz w:val="24"/>
          <w:szCs w:val="24"/>
        </w:rPr>
        <w:t xml:space="preserve">, формируется со значительным опозданием. Известно, что действия с предметами формируются по мере совершенствования общей моторики. Так, нормально развивающийся ребенок начинает активно манипулировать предметами, когда уже хорошо держит голову, сидит. По мере совершенствования действий с предметами у него развивается активное осязание, появляется возможность узнавания предметов на ощупь. Все это имеет </w:t>
      </w:r>
      <w:proofErr w:type="gramStart"/>
      <w:r w:rsidRPr="002F172A">
        <w:rPr>
          <w:rFonts w:ascii="Times New Roman" w:hAnsi="Times New Roman" w:cs="Times New Roman"/>
          <w:sz w:val="24"/>
          <w:szCs w:val="24"/>
        </w:rPr>
        <w:t>важное значение</w:t>
      </w:r>
      <w:proofErr w:type="gramEnd"/>
      <w:r w:rsidRPr="002F172A">
        <w:rPr>
          <w:rFonts w:ascii="Times New Roman" w:hAnsi="Times New Roman" w:cs="Times New Roman"/>
          <w:sz w:val="24"/>
          <w:szCs w:val="24"/>
        </w:rPr>
        <w:t xml:space="preserve"> для развития позна</w:t>
      </w:r>
      <w:r>
        <w:rPr>
          <w:rFonts w:ascii="Times New Roman" w:hAnsi="Times New Roman" w:cs="Times New Roman"/>
          <w:sz w:val="24"/>
          <w:szCs w:val="24"/>
        </w:rPr>
        <w:t>вательной деятельности ребенка.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 xml:space="preserve">У детей с ДЦП предметные действия затруднены вследствие сложной структуры двигательного дефекта. Это приводит к задержке формирования целостного представления о предмете, к недостаточному запасу знаний и представлений об </w:t>
      </w:r>
      <w:r w:rsidRPr="002F172A">
        <w:rPr>
          <w:rFonts w:ascii="Times New Roman" w:hAnsi="Times New Roman" w:cs="Times New Roman"/>
          <w:sz w:val="24"/>
          <w:szCs w:val="24"/>
        </w:rPr>
        <w:lastRenderedPageBreak/>
        <w:t xml:space="preserve">окружающем мире. Для развития предметной деятельности </w:t>
      </w:r>
      <w:proofErr w:type="gramStart"/>
      <w:r w:rsidRPr="002F172A">
        <w:rPr>
          <w:rFonts w:ascii="Times New Roman" w:hAnsi="Times New Roman" w:cs="Times New Roman"/>
          <w:sz w:val="24"/>
          <w:szCs w:val="24"/>
        </w:rPr>
        <w:t>важное значение</w:t>
      </w:r>
      <w:proofErr w:type="gramEnd"/>
      <w:r w:rsidRPr="002F172A">
        <w:rPr>
          <w:rFonts w:ascii="Times New Roman" w:hAnsi="Times New Roman" w:cs="Times New Roman"/>
          <w:sz w:val="24"/>
          <w:szCs w:val="24"/>
        </w:rPr>
        <w:t xml:space="preserve"> имеет </w:t>
      </w:r>
      <w:proofErr w:type="spellStart"/>
      <w:r w:rsidRPr="002F172A">
        <w:rPr>
          <w:rFonts w:ascii="Times New Roman" w:hAnsi="Times New Roman" w:cs="Times New Roman"/>
          <w:sz w:val="24"/>
          <w:szCs w:val="24"/>
        </w:rPr>
        <w:t>сфор-мированность</w:t>
      </w:r>
      <w:proofErr w:type="spellEnd"/>
      <w:r w:rsidRPr="002F172A">
        <w:rPr>
          <w:rFonts w:ascii="Times New Roman" w:hAnsi="Times New Roman" w:cs="Times New Roman"/>
          <w:sz w:val="24"/>
          <w:szCs w:val="24"/>
        </w:rPr>
        <w:t xml:space="preserve"> зрительно-моторной координации.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172A">
        <w:rPr>
          <w:rFonts w:ascii="Times New Roman" w:hAnsi="Times New Roman" w:cs="Times New Roman"/>
          <w:sz w:val="24"/>
          <w:szCs w:val="24"/>
        </w:rPr>
        <w:t>Дети с ДЦП часто не могут следить глазами за движениями и действиями рук, что препятствует формированию предметной деятельности. Эти и некоторые другие особенности формирования предметной деятельности негативно сказываются на развитии игры.</w:t>
      </w:r>
    </w:p>
    <w:p w:rsidR="002F172A" w:rsidRPr="002F172A" w:rsidRDefault="002F172A" w:rsidP="002F172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F172A">
        <w:rPr>
          <w:rFonts w:ascii="Times New Roman" w:hAnsi="Times New Roman" w:cs="Times New Roman"/>
          <w:sz w:val="24"/>
          <w:szCs w:val="24"/>
        </w:rPr>
        <w:t>Игровая деятельность дошкольников с ДЦП 4 — 5 лет (1-й год обучения) на момент их поступления в дошкольное учреждение носит процессуальный, подражательный характер, замысел игры отсутствует, набор операций ограничен, отмечается бедность средств выразительности, скупость или отсутствие речевого сопровождения игровых действий. На этом этапе сюжетно-ролевая игра как таковая не возникает, а имеют место одиночные игры и игры «рядом»</w:t>
      </w:r>
    </w:p>
    <w:sectPr w:rsidR="002F172A" w:rsidRPr="002F1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D967FE"/>
    <w:multiLevelType w:val="hybridMultilevel"/>
    <w:tmpl w:val="B0FAFC4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3DC"/>
    <w:rsid w:val="001A7EF8"/>
    <w:rsid w:val="002F172A"/>
    <w:rsid w:val="00305F38"/>
    <w:rsid w:val="005233DC"/>
    <w:rsid w:val="00767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3D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3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233DC"/>
    <w:pPr>
      <w:spacing w:after="0" w:line="240" w:lineRule="auto"/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3D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3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233DC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0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3671</Words>
  <Characters>20929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Алина</cp:lastModifiedBy>
  <cp:revision>2</cp:revision>
  <dcterms:created xsi:type="dcterms:W3CDTF">2020-12-29T19:45:00Z</dcterms:created>
  <dcterms:modified xsi:type="dcterms:W3CDTF">2020-12-29T19:45:00Z</dcterms:modified>
</cp:coreProperties>
</file>