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right="-749.5275590551165" w:hanging="283.46456692913375"/>
        <w:jc w:val="center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ФГБОУ Волгоградский государственный социально-педагогический университет</w:t>
      </w:r>
    </w:p>
    <w:p w:rsidR="00000000" w:rsidDel="00000000" w:rsidP="00000000" w:rsidRDefault="00000000" w:rsidRPr="00000000" w14:paraId="00000002">
      <w:pPr>
        <w:ind w:right="-749.5275590551165" w:hanging="283.46456692913375"/>
        <w:jc w:val="center"/>
        <w:rPr>
          <w:rFonts w:ascii="Georgia" w:cs="Georgia" w:eastAsia="Georgia" w:hAnsi="Georgia"/>
          <w:b w:val="1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Факультет социальной и коррекционной педагогики</w:t>
      </w:r>
    </w:p>
    <w:p w:rsidR="00000000" w:rsidDel="00000000" w:rsidP="00000000" w:rsidRDefault="00000000" w:rsidRPr="00000000" w14:paraId="00000003">
      <w:pPr>
        <w:jc w:val="center"/>
        <w:rPr>
          <w:rFonts w:ascii="Georgia" w:cs="Georgia" w:eastAsia="Georgia" w:hAnsi="Georgia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Georgia" w:cs="Georgia" w:eastAsia="Georgia" w:hAnsi="Georgia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Georgia" w:cs="Georgia" w:eastAsia="Georgia" w:hAnsi="Georgia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Georgia" w:cs="Georgia" w:eastAsia="Georgia" w:hAnsi="Georgia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rFonts w:ascii="Georgia" w:cs="Georgia" w:eastAsia="Georgia" w:hAnsi="Georgia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rFonts w:ascii="Georgia" w:cs="Georgia" w:eastAsia="Georgia" w:hAnsi="Georgia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rFonts w:ascii="Georgia" w:cs="Georgia" w:eastAsia="Georgia" w:hAnsi="Georgia"/>
          <w:sz w:val="36"/>
          <w:szCs w:val="36"/>
        </w:rPr>
      </w:pPr>
      <w:r w:rsidDel="00000000" w:rsidR="00000000" w:rsidRPr="00000000">
        <w:rPr>
          <w:rFonts w:ascii="Georgia" w:cs="Georgia" w:eastAsia="Georgia" w:hAnsi="Georgia"/>
          <w:sz w:val="36"/>
          <w:szCs w:val="36"/>
          <w:rtl w:val="0"/>
        </w:rPr>
        <w:t xml:space="preserve">Реферат</w:t>
      </w:r>
    </w:p>
    <w:p w:rsidR="00000000" w:rsidDel="00000000" w:rsidP="00000000" w:rsidRDefault="00000000" w:rsidRPr="00000000" w14:paraId="0000000A">
      <w:pPr>
        <w:jc w:val="center"/>
        <w:rPr>
          <w:rFonts w:ascii="Georgia" w:cs="Georgia" w:eastAsia="Georgia" w:hAnsi="Georgia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>
          <w:rFonts w:ascii="Georgia" w:cs="Georgia" w:eastAsia="Georgia" w:hAnsi="Georgia"/>
          <w:sz w:val="28"/>
          <w:szCs w:val="28"/>
        </w:rPr>
      </w:pPr>
      <w:r w:rsidDel="00000000" w:rsidR="00000000" w:rsidRPr="00000000">
        <w:rPr>
          <w:rFonts w:ascii="Georgia" w:cs="Georgia" w:eastAsia="Georgia" w:hAnsi="Georgia"/>
          <w:sz w:val="28"/>
          <w:szCs w:val="28"/>
          <w:rtl w:val="0"/>
        </w:rPr>
        <w:t xml:space="preserve">на тему</w:t>
      </w:r>
    </w:p>
    <w:p w:rsidR="00000000" w:rsidDel="00000000" w:rsidP="00000000" w:rsidRDefault="00000000" w:rsidRPr="00000000" w14:paraId="0000000C">
      <w:pPr>
        <w:jc w:val="center"/>
        <w:rPr>
          <w:rFonts w:ascii="Georgia" w:cs="Georgia" w:eastAsia="Georgia" w:hAnsi="Georgi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>
          <w:rFonts w:ascii="Georgia" w:cs="Georgia" w:eastAsia="Georgia" w:hAnsi="Georgia"/>
          <w:sz w:val="28"/>
          <w:szCs w:val="28"/>
        </w:rPr>
      </w:pPr>
      <w:r w:rsidDel="00000000" w:rsidR="00000000" w:rsidRPr="00000000">
        <w:rPr>
          <w:rFonts w:ascii="Georgia" w:cs="Georgia" w:eastAsia="Georgia" w:hAnsi="Georgia"/>
          <w:sz w:val="28"/>
          <w:szCs w:val="28"/>
          <w:rtl w:val="0"/>
        </w:rPr>
        <w:t xml:space="preserve">«История введения в научное обращения термина «дислалия». Работы Р Шультесса, И.Франка, В. </w:t>
      </w:r>
      <w:r w:rsidDel="00000000" w:rsidR="00000000" w:rsidRPr="00000000">
        <w:rPr>
          <w:rFonts w:ascii="Georgia" w:cs="Georgia" w:eastAsia="Georgia" w:hAnsi="Georgia"/>
          <w:sz w:val="28"/>
          <w:szCs w:val="28"/>
          <w:rtl w:val="0"/>
        </w:rPr>
        <w:t xml:space="preserve">Олтушевского</w:t>
      </w:r>
      <w:r w:rsidDel="00000000" w:rsidR="00000000" w:rsidRPr="00000000">
        <w:rPr>
          <w:rFonts w:ascii="Georgia" w:cs="Georgia" w:eastAsia="Georgia" w:hAnsi="Georgia"/>
          <w:sz w:val="28"/>
          <w:szCs w:val="28"/>
          <w:rtl w:val="0"/>
        </w:rPr>
        <w:t xml:space="preserve">, М.Е.Хватцева, О.В.Правдиной, Е.Ф.Рау и современных ученых»</w:t>
      </w:r>
    </w:p>
    <w:p w:rsidR="00000000" w:rsidDel="00000000" w:rsidP="00000000" w:rsidRDefault="00000000" w:rsidRPr="00000000" w14:paraId="0000000E">
      <w:pPr>
        <w:jc w:val="center"/>
        <w:rPr>
          <w:rFonts w:ascii="Georgia" w:cs="Georgia" w:eastAsia="Georgia" w:hAnsi="Georgi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Georgia" w:cs="Georgia" w:eastAsia="Georgia" w:hAnsi="Georgi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right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right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right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right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Выполнила: студент первого </w:t>
      </w:r>
    </w:p>
    <w:p w:rsidR="00000000" w:rsidDel="00000000" w:rsidP="00000000" w:rsidRDefault="00000000" w:rsidRPr="00000000" w14:paraId="00000015">
      <w:pPr>
        <w:jc w:val="right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курса СКП-ЛПБ-11</w:t>
      </w:r>
    </w:p>
    <w:p w:rsidR="00000000" w:rsidDel="00000000" w:rsidP="00000000" w:rsidRDefault="00000000" w:rsidRPr="00000000" w14:paraId="00000016">
      <w:pPr>
        <w:jc w:val="right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Боиштян Алёна Вадимовна</w:t>
      </w:r>
    </w:p>
    <w:p w:rsidR="00000000" w:rsidDel="00000000" w:rsidP="00000000" w:rsidRDefault="00000000" w:rsidRPr="00000000" w14:paraId="00000017">
      <w:pPr>
        <w:rPr>
          <w:rFonts w:ascii="Georgia" w:cs="Georgia" w:eastAsia="Georgia" w:hAnsi="Georgi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right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Преподаватель: Артёмова Светлана</w:t>
      </w:r>
    </w:p>
    <w:p w:rsidR="00000000" w:rsidDel="00000000" w:rsidP="00000000" w:rsidRDefault="00000000" w:rsidRPr="00000000" w14:paraId="00000019">
      <w:pPr>
        <w:jc w:val="right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Александровна</w:t>
      </w:r>
    </w:p>
    <w:p w:rsidR="00000000" w:rsidDel="00000000" w:rsidP="00000000" w:rsidRDefault="00000000" w:rsidRPr="00000000" w14:paraId="0000001A">
      <w:pPr>
        <w:jc w:val="right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Georgia" w:cs="Georgia" w:eastAsia="Georgia" w:hAnsi="Georgi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Georgia" w:cs="Georgia" w:eastAsia="Georgia" w:hAnsi="Georgi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Georgia" w:cs="Georgia" w:eastAsia="Georgia" w:hAnsi="Georgi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Georgia" w:cs="Georgia" w:eastAsia="Georgia" w:hAnsi="Georgi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Georgia" w:cs="Georgia" w:eastAsia="Georgia" w:hAnsi="Georgi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Georgia" w:cs="Georgia" w:eastAsia="Georgia" w:hAnsi="Georgi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Georgia" w:cs="Georgia" w:eastAsia="Georgia" w:hAnsi="Georgi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200" w:line="360" w:lineRule="auto"/>
        <w:ind w:left="0" w:firstLine="0"/>
        <w:jc w:val="both"/>
        <w:rPr>
          <w:rFonts w:ascii="Georgia" w:cs="Georgia" w:eastAsia="Georgia" w:hAnsi="Georgi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200" w:line="360" w:lineRule="auto"/>
        <w:ind w:left="0" w:firstLine="0"/>
        <w:jc w:val="both"/>
        <w:rPr>
          <w:rFonts w:ascii="Georgia" w:cs="Georgia" w:eastAsia="Georgia" w:hAnsi="Georgia"/>
          <w:b w:val="1"/>
          <w:i w:val="1"/>
          <w:color w:val="0000ff"/>
          <w:sz w:val="32"/>
          <w:szCs w:val="32"/>
        </w:rPr>
      </w:pPr>
      <w:r w:rsidDel="00000000" w:rsidR="00000000" w:rsidRPr="00000000">
        <w:rPr>
          <w:rFonts w:ascii="Georgia" w:cs="Georgia" w:eastAsia="Georgia" w:hAnsi="Georgia"/>
          <w:b w:val="1"/>
          <w:color w:val="0000ff"/>
          <w:sz w:val="32"/>
          <w:szCs w:val="32"/>
          <w:rtl w:val="0"/>
        </w:rPr>
        <w:t xml:space="preserve">Дислалия </w:t>
      </w:r>
      <w:r w:rsidDel="00000000" w:rsidR="00000000" w:rsidRPr="00000000">
        <w:rPr>
          <w:rFonts w:ascii="Georgia" w:cs="Georgia" w:eastAsia="Georgia" w:hAnsi="Georgia"/>
          <w:sz w:val="32"/>
          <w:szCs w:val="32"/>
          <w:rtl w:val="0"/>
        </w:rPr>
        <w:t xml:space="preserve">- </w:t>
      </w:r>
      <w:r w:rsidDel="00000000" w:rsidR="00000000" w:rsidRPr="00000000">
        <w:rPr>
          <w:rFonts w:ascii="Georgia" w:cs="Georgia" w:eastAsia="Georgia" w:hAnsi="Georgia"/>
          <w:color w:val="2a2723"/>
          <w:sz w:val="32"/>
          <w:szCs w:val="32"/>
          <w:rtl w:val="0"/>
        </w:rPr>
        <w:t xml:space="preserve">(от греч. dis — приставка, означающая частичное расстройство, и lalio — говорю) —</w:t>
      </w:r>
      <w:r w:rsidDel="00000000" w:rsidR="00000000" w:rsidRPr="00000000">
        <w:rPr>
          <w:rFonts w:ascii="Georgia" w:cs="Georgia" w:eastAsia="Georgia" w:hAnsi="Georgia"/>
          <w:color w:val="0000ff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b w:val="1"/>
          <w:i w:val="1"/>
          <w:color w:val="0000ff"/>
          <w:sz w:val="32"/>
          <w:szCs w:val="32"/>
          <w:rtl w:val="0"/>
        </w:rPr>
        <w:t xml:space="preserve">нарушение звукопроизношения при нормальном слухе и сохранной иннервации речевого аппарата.</w:t>
      </w:r>
    </w:p>
    <w:p w:rsidR="00000000" w:rsidDel="00000000" w:rsidP="00000000" w:rsidRDefault="00000000" w:rsidRPr="00000000" w14:paraId="00000024">
      <w:pPr>
        <w:spacing w:after="200" w:line="360" w:lineRule="auto"/>
        <w:ind w:left="0" w:firstLine="708.6614173228347"/>
        <w:jc w:val="both"/>
        <w:rPr>
          <w:rFonts w:ascii="Georgia" w:cs="Georgia" w:eastAsia="Georgia" w:hAnsi="Georgia"/>
          <w:color w:val="333333"/>
          <w:sz w:val="32"/>
          <w:szCs w:val="32"/>
        </w:rPr>
      </w:pPr>
      <w:r w:rsidDel="00000000" w:rsidR="00000000" w:rsidRPr="00000000">
        <w:rPr>
          <w:rFonts w:ascii="Georgia" w:cs="Georgia" w:eastAsia="Georgia" w:hAnsi="Georgia"/>
          <w:b w:val="1"/>
          <w:i w:val="1"/>
          <w:color w:val="0000ff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color w:val="333333"/>
          <w:sz w:val="32"/>
          <w:szCs w:val="32"/>
          <w:rtl w:val="0"/>
        </w:rPr>
        <w:t xml:space="preserve">Нарушения проявляются в дефектах воспроизведения звуков речи: искаженном (ненормативном) их произнесении, заменах одних звуков другими, смешении звуков и — реже их пропусках. </w:t>
      </w:r>
    </w:p>
    <w:p w:rsidR="00000000" w:rsidDel="00000000" w:rsidP="00000000" w:rsidRDefault="00000000" w:rsidRPr="00000000" w14:paraId="00000025">
      <w:pPr>
        <w:spacing w:line="360" w:lineRule="auto"/>
        <w:ind w:firstLine="708.6614173228347"/>
        <w:jc w:val="both"/>
        <w:rPr>
          <w:rFonts w:ascii="Georgia" w:cs="Georgia" w:eastAsia="Georgia" w:hAnsi="Georgia"/>
          <w:color w:val="333333"/>
          <w:sz w:val="32"/>
          <w:szCs w:val="32"/>
        </w:rPr>
      </w:pPr>
      <w:r w:rsidDel="00000000" w:rsidR="00000000" w:rsidRPr="00000000">
        <w:rPr>
          <w:rFonts w:ascii="Georgia" w:cs="Georgia" w:eastAsia="Georgia" w:hAnsi="Georgia"/>
          <w:color w:val="333333"/>
          <w:sz w:val="32"/>
          <w:szCs w:val="32"/>
          <w:rtl w:val="0"/>
        </w:rPr>
        <w:t xml:space="preserve">Термин «</w:t>
      </w:r>
      <w:r w:rsidDel="00000000" w:rsidR="00000000" w:rsidRPr="00000000">
        <w:rPr>
          <w:rFonts w:ascii="Georgia" w:cs="Georgia" w:eastAsia="Georgia" w:hAnsi="Georgia"/>
          <w:color w:val="0000ff"/>
          <w:sz w:val="32"/>
          <w:szCs w:val="32"/>
          <w:rtl w:val="0"/>
        </w:rPr>
        <w:t xml:space="preserve">дислалия</w:t>
      </w:r>
      <w:r w:rsidDel="00000000" w:rsidR="00000000" w:rsidRPr="00000000">
        <w:rPr>
          <w:rFonts w:ascii="Georgia" w:cs="Georgia" w:eastAsia="Georgia" w:hAnsi="Georgia"/>
          <w:color w:val="333333"/>
          <w:sz w:val="32"/>
          <w:szCs w:val="32"/>
          <w:rtl w:val="0"/>
        </w:rPr>
        <w:t xml:space="preserve">» одним из первых в Европе ввел в научное обращение профессор Вильнюсского университета врач И. Франк. В монографии, вышедшей в 1827 г., он применил его в обобщенном значении как наименование всех видов произносительных расстройств различной этиологии.</w:t>
      </w:r>
    </w:p>
    <w:p w:rsidR="00000000" w:rsidDel="00000000" w:rsidP="00000000" w:rsidRDefault="00000000" w:rsidRPr="00000000" w14:paraId="00000026">
      <w:pPr>
        <w:spacing w:line="360" w:lineRule="auto"/>
        <w:ind w:firstLine="708.6614173228347"/>
        <w:jc w:val="both"/>
        <w:rPr>
          <w:rFonts w:ascii="Georgia" w:cs="Georgia" w:eastAsia="Georgia" w:hAnsi="Georgia"/>
          <w:color w:val="333333"/>
          <w:sz w:val="32"/>
          <w:szCs w:val="32"/>
        </w:rPr>
      </w:pPr>
      <w:r w:rsidDel="00000000" w:rsidR="00000000" w:rsidRPr="00000000">
        <w:rPr>
          <w:rFonts w:ascii="Georgia" w:cs="Georgia" w:eastAsia="Georgia" w:hAnsi="Georgia"/>
          <w:color w:val="333333"/>
          <w:sz w:val="32"/>
          <w:szCs w:val="32"/>
          <w:rtl w:val="0"/>
        </w:rPr>
        <w:t xml:space="preserve">Несколько позже, в 30-е годы XIX столетия, швейцарский врач Р. Шультесс также вводит в свои работы этот термин. Швейцарский врач Р. Шультесс все речевые нарушения разделил на две группы: заикание и косноязычие. Косноязычие он обозначил термином «дислалия» Р. Шультесс, Куссмауль, Гутцман под дислалией понимали произносительные нарушения, обусловленные дефектами органов артикуляции.</w:t>
      </w:r>
    </w:p>
    <w:p w:rsidR="00000000" w:rsidDel="00000000" w:rsidP="00000000" w:rsidRDefault="00000000" w:rsidRPr="00000000" w14:paraId="00000027">
      <w:pPr>
        <w:spacing w:line="360" w:lineRule="auto"/>
        <w:ind w:firstLine="708.6614173228347"/>
        <w:jc w:val="both"/>
        <w:rPr>
          <w:rFonts w:ascii="Georgia" w:cs="Georgia" w:eastAsia="Georgia" w:hAnsi="Georgia"/>
          <w:color w:val="333333"/>
          <w:sz w:val="32"/>
          <w:szCs w:val="32"/>
        </w:rPr>
      </w:pPr>
      <w:r w:rsidDel="00000000" w:rsidR="00000000" w:rsidRPr="00000000">
        <w:rPr>
          <w:rFonts w:ascii="Georgia" w:cs="Georgia" w:eastAsia="Georgia" w:hAnsi="Georgia"/>
          <w:color w:val="333333"/>
          <w:sz w:val="32"/>
          <w:szCs w:val="32"/>
          <w:rtl w:val="0"/>
        </w:rPr>
        <w:t xml:space="preserve">В 1879 году А. Куссмауль называет косноязычием все недостатки речи, основанные на расстройствах в буквенном звукообразовании. А. Куссмауль различает также косноязычие врожденное и приобретенное. Последнее чаще бывает функциональным вследствие неправильного воспитания и недостаточного упражнения, но может быть и органическим. Органическое косноязычие, по его мнению, является одной из форм центрального, органически обусловленного нарушения речи.</w:t>
      </w:r>
    </w:p>
    <w:p w:rsidR="00000000" w:rsidDel="00000000" w:rsidP="00000000" w:rsidRDefault="00000000" w:rsidRPr="00000000" w14:paraId="0000002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-1032.9921259842508" w:firstLine="708.6614173228347"/>
        <w:jc w:val="both"/>
        <w:rPr>
          <w:rFonts w:ascii="Georgia" w:cs="Georgia" w:eastAsia="Georgia" w:hAnsi="Georgia"/>
          <w:color w:val="333333"/>
          <w:sz w:val="32"/>
          <w:szCs w:val="32"/>
        </w:rPr>
      </w:pPr>
      <w:r w:rsidDel="00000000" w:rsidR="00000000" w:rsidRPr="00000000">
        <w:rPr>
          <w:rFonts w:ascii="Georgia" w:cs="Georgia" w:eastAsia="Georgia" w:hAnsi="Georgia"/>
          <w:color w:val="333333"/>
          <w:sz w:val="32"/>
          <w:szCs w:val="32"/>
          <w:rtl w:val="0"/>
        </w:rPr>
        <w:t xml:space="preserve">Несколько иную позицию занимал польский исследователь В. Олтушевский, который относил к дислалиям случаи нарушения произношения, не обусловленные анатомическими дефектами речевого аппарата.  Он выделял две формы: функциональную и обусловленную снижением слуха.  Дефекты произношения, обусловленные патологическими изменениями в артикуляционном аппарате, он обозначил термином «дисглоссия» и выделил четыре вида этого дефекта в зависимости от того, какой из артикуляционных отделов оказывается нарушенным: губную, язычную, зубную и нёбную.</w:t>
      </w:r>
    </w:p>
    <w:p w:rsidR="00000000" w:rsidDel="00000000" w:rsidP="00000000" w:rsidRDefault="00000000" w:rsidRPr="00000000" w14:paraId="0000002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-1032.9921259842508" w:firstLine="708.6614173228347"/>
        <w:jc w:val="both"/>
        <w:rPr>
          <w:rFonts w:ascii="Georgia" w:cs="Georgia" w:eastAsia="Georgia" w:hAnsi="Georgia"/>
          <w:color w:val="333333"/>
          <w:sz w:val="32"/>
          <w:szCs w:val="32"/>
        </w:rPr>
      </w:pPr>
      <w:r w:rsidDel="00000000" w:rsidR="00000000" w:rsidRPr="00000000">
        <w:rPr>
          <w:rFonts w:ascii="Georgia" w:cs="Georgia" w:eastAsia="Georgia" w:hAnsi="Georgia"/>
          <w:color w:val="333333"/>
          <w:sz w:val="32"/>
          <w:szCs w:val="32"/>
          <w:rtl w:val="0"/>
        </w:rPr>
        <w:t xml:space="preserve">В 30 г. 20 века понятие «дислалия» претерпело существенные изменения. М.Е.Хватцев выделил 3 формы дислалии: </w:t>
      </w:r>
    </w:p>
    <w:p w:rsidR="00000000" w:rsidDel="00000000" w:rsidP="00000000" w:rsidRDefault="00000000" w:rsidRPr="00000000" w14:paraId="0000002A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-1032.9921259842508" w:hanging="360"/>
        <w:jc w:val="both"/>
        <w:rPr>
          <w:rFonts w:ascii="Georgia" w:cs="Georgia" w:eastAsia="Georgia" w:hAnsi="Georgia"/>
          <w:color w:val="333333"/>
          <w:sz w:val="32"/>
          <w:szCs w:val="32"/>
          <w:u w:val="none"/>
        </w:rPr>
      </w:pPr>
      <w:r w:rsidDel="00000000" w:rsidR="00000000" w:rsidRPr="00000000">
        <w:rPr>
          <w:rFonts w:ascii="Georgia" w:cs="Georgia" w:eastAsia="Georgia" w:hAnsi="Georgia"/>
          <w:color w:val="333333"/>
          <w:sz w:val="32"/>
          <w:szCs w:val="32"/>
          <w:rtl w:val="0"/>
        </w:rPr>
        <w:t xml:space="preserve">анатомическую, обусловленную анатомическими дефектами органов речи;</w:t>
      </w:r>
    </w:p>
    <w:p w:rsidR="00000000" w:rsidDel="00000000" w:rsidP="00000000" w:rsidRDefault="00000000" w:rsidRPr="00000000" w14:paraId="0000002B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-1032.9921259842508" w:hanging="360"/>
        <w:jc w:val="both"/>
        <w:rPr>
          <w:rFonts w:ascii="Georgia" w:cs="Georgia" w:eastAsia="Georgia" w:hAnsi="Georgia"/>
          <w:color w:val="333333"/>
          <w:sz w:val="32"/>
          <w:szCs w:val="32"/>
          <w:u w:val="none"/>
        </w:rPr>
      </w:pPr>
      <w:r w:rsidDel="00000000" w:rsidR="00000000" w:rsidRPr="00000000">
        <w:rPr>
          <w:rFonts w:ascii="Georgia" w:cs="Georgia" w:eastAsia="Georgia" w:hAnsi="Georgia"/>
          <w:color w:val="333333"/>
          <w:sz w:val="32"/>
          <w:szCs w:val="32"/>
          <w:rtl w:val="0"/>
        </w:rPr>
        <w:t xml:space="preserve">органическую, обусловленную периферической тугоухостью, аномалиями челюстей, зубов, языка, неба;</w:t>
      </w:r>
    </w:p>
    <w:p w:rsidR="00000000" w:rsidDel="00000000" w:rsidP="00000000" w:rsidRDefault="00000000" w:rsidRPr="00000000" w14:paraId="0000002C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-1032.9921259842508" w:hanging="360"/>
        <w:jc w:val="both"/>
        <w:rPr>
          <w:rFonts w:ascii="Georgia" w:cs="Georgia" w:eastAsia="Georgia" w:hAnsi="Georgia"/>
          <w:color w:val="333333"/>
          <w:sz w:val="32"/>
          <w:szCs w:val="32"/>
          <w:u w:val="none"/>
        </w:rPr>
      </w:pPr>
      <w:r w:rsidDel="00000000" w:rsidR="00000000" w:rsidRPr="00000000">
        <w:rPr>
          <w:rFonts w:ascii="Georgia" w:cs="Georgia" w:eastAsia="Georgia" w:hAnsi="Georgia"/>
          <w:color w:val="333333"/>
          <w:sz w:val="32"/>
          <w:szCs w:val="32"/>
          <w:rtl w:val="0"/>
        </w:rPr>
        <w:t xml:space="preserve">функциональную, обусловленную мышечной вялостью мягкого неба, недостаточной гибкостью кончика языка, слабостью выдыхаемой струи воздуха.</w:t>
      </w:r>
    </w:p>
    <w:p w:rsidR="00000000" w:rsidDel="00000000" w:rsidP="00000000" w:rsidRDefault="00000000" w:rsidRPr="00000000" w14:paraId="0000002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-1032.9921259842508" w:firstLine="708.6614173228347"/>
        <w:jc w:val="both"/>
        <w:rPr>
          <w:rFonts w:ascii="Georgia" w:cs="Georgia" w:eastAsia="Georgia" w:hAnsi="Georgia"/>
          <w:color w:val="333333"/>
          <w:sz w:val="32"/>
          <w:szCs w:val="32"/>
        </w:rPr>
      </w:pPr>
      <w:r w:rsidDel="00000000" w:rsidR="00000000" w:rsidRPr="00000000">
        <w:rPr>
          <w:rFonts w:ascii="Georgia" w:cs="Georgia" w:eastAsia="Georgia" w:hAnsi="Georgia"/>
          <w:color w:val="333333"/>
          <w:sz w:val="32"/>
          <w:szCs w:val="32"/>
          <w:rtl w:val="0"/>
        </w:rPr>
        <w:t xml:space="preserve">В начале 50-х г. А. М. Смирнова на основе большого клинического материала публикует классификацию дефектов произношения, которая заметно отличается от классификации, предложенной М. Е. </w:t>
      </w:r>
      <w:r w:rsidDel="00000000" w:rsidR="00000000" w:rsidRPr="00000000">
        <w:rPr>
          <w:rFonts w:ascii="Georgia" w:cs="Georgia" w:eastAsia="Georgia" w:hAnsi="Georgia"/>
          <w:color w:val="333333"/>
          <w:sz w:val="32"/>
          <w:szCs w:val="32"/>
          <w:rtl w:val="0"/>
        </w:rPr>
        <w:t xml:space="preserve">Хватцевым</w:t>
      </w:r>
      <w:r w:rsidDel="00000000" w:rsidR="00000000" w:rsidRPr="00000000">
        <w:rPr>
          <w:rFonts w:ascii="Georgia" w:cs="Georgia" w:eastAsia="Georgia" w:hAnsi="Georgia"/>
          <w:color w:val="333333"/>
          <w:sz w:val="32"/>
          <w:szCs w:val="32"/>
          <w:rtl w:val="0"/>
        </w:rPr>
        <w:t xml:space="preserve">.</w:t>
      </w:r>
    </w:p>
    <w:p w:rsidR="00000000" w:rsidDel="00000000" w:rsidP="00000000" w:rsidRDefault="00000000" w:rsidRPr="00000000" w14:paraId="0000002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-1032.9921259842508" w:firstLine="708.6614173228347"/>
        <w:jc w:val="both"/>
        <w:rPr>
          <w:rFonts w:ascii="Georgia" w:cs="Georgia" w:eastAsia="Georgia" w:hAnsi="Georgia"/>
          <w:color w:val="333333"/>
          <w:sz w:val="32"/>
          <w:szCs w:val="32"/>
        </w:rPr>
      </w:pPr>
      <w:r w:rsidDel="00000000" w:rsidR="00000000" w:rsidRPr="00000000">
        <w:rPr>
          <w:rFonts w:ascii="Georgia" w:cs="Georgia" w:eastAsia="Georgia" w:hAnsi="Georgia"/>
          <w:color w:val="333333"/>
          <w:sz w:val="32"/>
          <w:szCs w:val="32"/>
          <w:rtl w:val="0"/>
        </w:rPr>
        <w:t xml:space="preserve">В это же время О. В. Правдина дает иную трактовку дислалии: в частности, были исключены нарушения, обусловленные дефектами слуха. Она в отличие от М. Е. Хватцева выделила только две формы: функциональную и механическую, в состав последней была включена и ринолалия. </w:t>
      </w:r>
    </w:p>
    <w:p w:rsidR="00000000" w:rsidDel="00000000" w:rsidP="00000000" w:rsidRDefault="00000000" w:rsidRPr="00000000" w14:paraId="0000002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-1032.9921259842508" w:firstLine="708.6614173228347"/>
        <w:jc w:val="both"/>
        <w:rPr>
          <w:rFonts w:ascii="Georgia" w:cs="Georgia" w:eastAsia="Georgia" w:hAnsi="Georgia"/>
          <w:color w:val="333333"/>
          <w:sz w:val="32"/>
          <w:szCs w:val="32"/>
        </w:rPr>
      </w:pPr>
      <w:r w:rsidDel="00000000" w:rsidR="00000000" w:rsidRPr="00000000">
        <w:rPr>
          <w:rFonts w:ascii="Georgia" w:cs="Georgia" w:eastAsia="Georgia" w:hAnsi="Georgia"/>
          <w:color w:val="333333"/>
          <w:sz w:val="32"/>
          <w:szCs w:val="32"/>
          <w:rtl w:val="0"/>
        </w:rPr>
        <w:t xml:space="preserve">В дальнейшем в 60-е годы, в работах С. С. Ляпидевского и О. В. Правдивой прослеживается тенденция к делению произносительных дефектов на дизартрию и дислалию и отказу от обобщающего термина «косноязычие». В эти же годы в работе С. С. Ляпидевского и Б. М. Гриншпуна ринолалия была выделена из механической дислалии в отдельное речевое нарушение. Это определенным образом сузило понятие дислалии и сделало его более четким.</w:t>
      </w:r>
    </w:p>
    <w:p w:rsidR="00000000" w:rsidDel="00000000" w:rsidP="00000000" w:rsidRDefault="00000000" w:rsidRPr="00000000" w14:paraId="0000003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-1032.9921259842508" w:firstLine="708.6614173228347"/>
        <w:jc w:val="both"/>
        <w:rPr>
          <w:rFonts w:ascii="Georgia" w:cs="Georgia" w:eastAsia="Georgia" w:hAnsi="Georgia"/>
          <w:color w:val="333333"/>
          <w:sz w:val="32"/>
          <w:szCs w:val="32"/>
        </w:rPr>
      </w:pPr>
      <w:r w:rsidDel="00000000" w:rsidR="00000000" w:rsidRPr="00000000">
        <w:rPr>
          <w:rFonts w:ascii="Georgia" w:cs="Georgia" w:eastAsia="Georgia" w:hAnsi="Georgia"/>
          <w:color w:val="333333"/>
          <w:sz w:val="32"/>
          <w:szCs w:val="32"/>
          <w:rtl w:val="0"/>
        </w:rPr>
        <w:t xml:space="preserve">В работе Е. Ф. Pay и В. А. Синяка термин «органическая дислалия» просто заменен термином «механическая дислалия», а в работе Л. В. Мелеховой понятием «органическая дислалия» охватывались случаи произносительных нарушений, переходные между дизартрией и дислалией. В последнее время такие нарушения определяются как стертая дизартрия. </w:t>
      </w:r>
    </w:p>
    <w:p w:rsidR="00000000" w:rsidDel="00000000" w:rsidP="00000000" w:rsidRDefault="00000000" w:rsidRPr="00000000" w14:paraId="0000003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-1032.9921259842508" w:firstLine="708.6614173228347"/>
        <w:jc w:val="both"/>
        <w:rPr>
          <w:rFonts w:ascii="Georgia" w:cs="Georgia" w:eastAsia="Georgia" w:hAnsi="Georgia"/>
          <w:color w:val="333333"/>
          <w:sz w:val="32"/>
          <w:szCs w:val="32"/>
        </w:rPr>
      </w:pPr>
      <w:r w:rsidDel="00000000" w:rsidR="00000000" w:rsidRPr="00000000">
        <w:rPr>
          <w:rFonts w:ascii="Georgia" w:cs="Georgia" w:eastAsia="Georgia" w:hAnsi="Georgia"/>
          <w:color w:val="333333"/>
          <w:sz w:val="32"/>
          <w:szCs w:val="32"/>
          <w:rtl w:val="0"/>
        </w:rPr>
        <w:t xml:space="preserve">О. В. Правдина, С. С. Ляпидевский, Е. Ф. Рау - две основные формы дислалии: функциональную и механическую.</w:t>
      </w:r>
    </w:p>
    <w:p w:rsidR="00000000" w:rsidDel="00000000" w:rsidP="00000000" w:rsidRDefault="00000000" w:rsidRPr="00000000" w14:paraId="0000003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-1032.9921259842508" w:firstLine="708.6614173228347"/>
        <w:jc w:val="both"/>
        <w:rPr>
          <w:rFonts w:ascii="Georgia" w:cs="Georgia" w:eastAsia="Georgia" w:hAnsi="Georgia"/>
          <w:color w:val="333333"/>
          <w:sz w:val="32"/>
          <w:szCs w:val="32"/>
        </w:rPr>
      </w:pPr>
      <w:r w:rsidDel="00000000" w:rsidR="00000000" w:rsidRPr="00000000">
        <w:rPr>
          <w:rFonts w:ascii="Georgia" w:cs="Georgia" w:eastAsia="Georgia" w:hAnsi="Georgia"/>
          <w:color w:val="333333"/>
          <w:sz w:val="32"/>
          <w:szCs w:val="32"/>
          <w:rtl w:val="0"/>
        </w:rPr>
        <w:t xml:space="preserve">В 1912 году Е.С. Боришпольский разделил расстройства также на две группы: центральные и периферические. К центральным расстройствам он относил афазии органического происхождения и функциональные (заикание и лепетание). К периферической группе он относил дислалии, или алалии. Среди дислалий (алалий) выделялись глухонемота, связанная с поражением уха, и косноязычие. Е.С. Боришпольский считал, что косноязычие зависит только от несовершенства артикуляционного аппарата.</w:t>
      </w:r>
    </w:p>
    <w:p w:rsidR="00000000" w:rsidDel="00000000" w:rsidP="00000000" w:rsidRDefault="00000000" w:rsidRPr="00000000" w14:paraId="0000003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-1032.9921259842508" w:firstLine="708.6614173228347"/>
        <w:jc w:val="both"/>
        <w:rPr>
          <w:rFonts w:ascii="Georgia" w:cs="Georgia" w:eastAsia="Georgia" w:hAnsi="Georgia"/>
          <w:color w:val="333333"/>
          <w:sz w:val="32"/>
          <w:szCs w:val="32"/>
        </w:rPr>
      </w:pPr>
      <w:r w:rsidDel="00000000" w:rsidR="00000000" w:rsidRPr="00000000">
        <w:rPr>
          <w:rFonts w:ascii="Georgia" w:cs="Georgia" w:eastAsia="Georgia" w:hAnsi="Georgia"/>
          <w:color w:val="333333"/>
          <w:sz w:val="32"/>
          <w:szCs w:val="32"/>
          <w:rtl w:val="0"/>
        </w:rPr>
        <w:t xml:space="preserve">В настоящее время термин «дислалия» приобрел международный характер, хотя его содержание, а также виды нарушений, определяемых им, не всегда совпадают. Эти несовпадения связаны с тем, какие основания берутся исследователями при описании нарушений: анатомо-физиологические, психологические и лингвистические. В традиционных описаниях, в которых используются клинические критерии, различные произносительные нарушения типа дислалии рассматриваются нередко как рядоположенные. Описания, в основу которых положены психологические и лингвистические критерии, в понятие дислалии включают то разные ее формы и виды, то фонетические и фонетико-фонематические нарушения звукопроизношения (например, в работах Р. Е. Левиной)</w:t>
      </w:r>
    </w:p>
    <w:p w:rsidR="00000000" w:rsidDel="00000000" w:rsidP="00000000" w:rsidRDefault="00000000" w:rsidRPr="00000000" w14:paraId="0000003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-1032.9921259842508" w:firstLine="708.6614173228347"/>
        <w:jc w:val="both"/>
        <w:rPr>
          <w:rFonts w:ascii="Georgia" w:cs="Georgia" w:eastAsia="Georgia" w:hAnsi="Georgia"/>
          <w:color w:val="333333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-1032.9921259842508" w:firstLine="708.6614173228347"/>
        <w:jc w:val="both"/>
        <w:rPr>
          <w:rFonts w:ascii="Georgia" w:cs="Georgia" w:eastAsia="Georgia" w:hAnsi="Georgia"/>
          <w:color w:val="333333"/>
          <w:sz w:val="32"/>
          <w:szCs w:val="32"/>
        </w:rPr>
      </w:pPr>
      <w:r w:rsidDel="00000000" w:rsidR="00000000" w:rsidRPr="00000000">
        <w:rPr>
          <w:rFonts w:ascii="Georgia" w:cs="Georgia" w:eastAsia="Georgia" w:hAnsi="Georgia"/>
          <w:color w:val="333333"/>
          <w:sz w:val="32"/>
          <w:szCs w:val="32"/>
          <w:rtl w:val="0"/>
        </w:rPr>
        <w:t xml:space="preserve">Дислалия является одним из наиболее распространенных дефектов произношения.</w:t>
      </w:r>
    </w:p>
    <w:p w:rsidR="00000000" w:rsidDel="00000000" w:rsidP="00000000" w:rsidRDefault="00000000" w:rsidRPr="00000000" w14:paraId="0000003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-1032.9921259842508" w:firstLine="708.6614173228347"/>
        <w:jc w:val="both"/>
        <w:rPr>
          <w:rFonts w:ascii="Georgia" w:cs="Georgia" w:eastAsia="Georgia" w:hAnsi="Georgia"/>
          <w:color w:val="333333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-1032.9921259842508" w:firstLine="708.6614173228347"/>
        <w:jc w:val="both"/>
        <w:rPr>
          <w:rFonts w:ascii="Georgia" w:cs="Georgia" w:eastAsia="Georgia" w:hAnsi="Georgia"/>
          <w:color w:val="333333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-1032.9921259842508" w:firstLine="0"/>
        <w:jc w:val="both"/>
        <w:rPr>
          <w:rFonts w:ascii="Georgia" w:cs="Georgia" w:eastAsia="Georgia" w:hAnsi="Georgia"/>
          <w:color w:val="333333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-1032.9921259842508" w:firstLine="0"/>
        <w:jc w:val="both"/>
        <w:rPr>
          <w:rFonts w:ascii="Georgia" w:cs="Georgia" w:eastAsia="Georgia" w:hAnsi="Georgia"/>
          <w:color w:val="333333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432" w:lineRule="auto"/>
        <w:ind w:left="0" w:right="0" w:firstLine="0"/>
        <w:jc w:val="both"/>
        <w:rPr>
          <w:color w:val="55555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432" w:lineRule="auto"/>
        <w:ind w:left="0" w:right="0" w:firstLine="0"/>
        <w:jc w:val="both"/>
        <w:rPr>
          <w:color w:val="55555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-1032.9921259842508" w:firstLine="708.6614173228347"/>
        <w:jc w:val="both"/>
        <w:rPr>
          <w:rFonts w:ascii="Georgia" w:cs="Georgia" w:eastAsia="Georgia" w:hAnsi="Georgia"/>
          <w:color w:val="333333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line="360" w:lineRule="auto"/>
        <w:ind w:firstLine="708.6614173228347"/>
        <w:rPr>
          <w:rFonts w:ascii="Georgia" w:cs="Georgia" w:eastAsia="Georgia" w:hAnsi="Georgia"/>
          <w:color w:val="333333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line="360" w:lineRule="auto"/>
        <w:ind w:firstLine="708.6614173228347"/>
        <w:rPr>
          <w:rFonts w:ascii="Georgia" w:cs="Georgia" w:eastAsia="Georgia" w:hAnsi="Georgia"/>
          <w:color w:val="333333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line="360" w:lineRule="auto"/>
        <w:ind w:firstLine="708.6614173228347"/>
        <w:rPr>
          <w:rFonts w:ascii="Georgia" w:cs="Georgia" w:eastAsia="Georgia" w:hAnsi="Georgia"/>
          <w:color w:val="333333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360" w:lineRule="auto"/>
        <w:ind w:firstLine="708.6614173228347"/>
        <w:rPr>
          <w:rFonts w:ascii="Georgia" w:cs="Georgia" w:eastAsia="Georgia" w:hAnsi="Georgia"/>
          <w:color w:val="333333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360" w:lineRule="auto"/>
        <w:ind w:firstLine="708.6614173228347"/>
        <w:rPr>
          <w:rFonts w:ascii="Georgia" w:cs="Georgia" w:eastAsia="Georgia" w:hAnsi="Georgia"/>
          <w:color w:val="333333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360" w:lineRule="auto"/>
        <w:ind w:firstLine="708.6614173228347"/>
        <w:rPr>
          <w:rFonts w:ascii="Georgia" w:cs="Georgia" w:eastAsia="Georgia" w:hAnsi="Georgia"/>
          <w:color w:val="333333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line="360" w:lineRule="auto"/>
        <w:ind w:firstLine="708.6614173228347"/>
        <w:rPr>
          <w:rFonts w:ascii="Georgia" w:cs="Georgia" w:eastAsia="Georgia" w:hAnsi="Georgia"/>
          <w:color w:val="333333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line="360" w:lineRule="auto"/>
        <w:ind w:firstLine="708.6614173228347"/>
        <w:rPr>
          <w:rFonts w:ascii="Georgia" w:cs="Georgia" w:eastAsia="Georgia" w:hAnsi="Georgia"/>
          <w:color w:val="333333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line="360" w:lineRule="auto"/>
        <w:ind w:firstLine="708.6614173228347"/>
        <w:rPr>
          <w:rFonts w:ascii="Georgia" w:cs="Georgia" w:eastAsia="Georgia" w:hAnsi="Georgia"/>
          <w:color w:val="333333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line="360" w:lineRule="auto"/>
        <w:ind w:firstLine="708.6614173228347"/>
        <w:rPr>
          <w:rFonts w:ascii="Georgia" w:cs="Georgia" w:eastAsia="Georgia" w:hAnsi="Georgia"/>
          <w:color w:val="333333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line="360" w:lineRule="auto"/>
        <w:ind w:firstLine="708.6614173228347"/>
        <w:rPr>
          <w:rFonts w:ascii="Georgia" w:cs="Georgia" w:eastAsia="Georgia" w:hAnsi="Georgia"/>
          <w:color w:val="333333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line="360" w:lineRule="auto"/>
        <w:ind w:firstLine="708.6614173228347"/>
        <w:rPr>
          <w:rFonts w:ascii="Georgia" w:cs="Georgia" w:eastAsia="Georgia" w:hAnsi="Georgia"/>
          <w:color w:val="333333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ind w:firstLine="708.6614173228347"/>
        <w:rPr>
          <w:rFonts w:ascii="Georgia" w:cs="Georgia" w:eastAsia="Georgia" w:hAnsi="Georgia"/>
          <w:color w:val="333333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ind w:firstLine="708.6614173228347"/>
        <w:rPr>
          <w:rFonts w:ascii="Georgia" w:cs="Georgia" w:eastAsia="Georgia" w:hAnsi="Georgia"/>
          <w:color w:val="333333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ind w:firstLine="708.6614173228347"/>
        <w:rPr>
          <w:rFonts w:ascii="Georgia" w:cs="Georgia" w:eastAsia="Georgia" w:hAnsi="Georgia"/>
          <w:color w:val="333333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>
          <w:rFonts w:ascii="Georgia" w:cs="Georgia" w:eastAsia="Georgia" w:hAnsi="Georgia"/>
          <w:b w:val="1"/>
          <w:color w:val="0000ff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rFonts w:ascii="Georgia" w:cs="Georgia" w:eastAsia="Georgia" w:hAnsi="Georgia"/>
          <w:sz w:val="32"/>
          <w:szCs w:val="32"/>
        </w:rPr>
      </w:pPr>
      <w:r w:rsidDel="00000000" w:rsidR="00000000" w:rsidRPr="00000000">
        <w:rPr>
          <w:rtl w:val="0"/>
        </w:rPr>
      </w:r>
    </w:p>
    <w:sectPr>
      <w:footerReference r:id="rId6" w:type="default"/>
      <w:footerReference r:id="rId7" w:type="first"/>
      <w:pgSz w:h="16834" w:w="11909" w:orient="portrait"/>
      <w:pgMar w:bottom="1440" w:top="1440" w:left="1440" w:right="1440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E">
    <w:pPr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F">
    <w:pPr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footer" Target="footer2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