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708.6614173228347" w:right="0" w:firstLine="708.6614173228347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Ученый</w:t>
            </w:r>
            <w:r w:rsidDel="00000000" w:rsidR="00000000" w:rsidRPr="00000000">
              <w:rPr>
                <w:rtl w:val="0"/>
              </w:rPr>
              <w:t xml:space="preserve">, год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  <w:color w:val="2a2723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a2723"/>
                <w:rtl w:val="0"/>
              </w:rPr>
              <w:t xml:space="preserve">Определение «дислалии»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708.6614173228347" w:right="0" w:firstLine="708.6614173228347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И. Франк, 1827 г.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a2723"/>
                <w:rtl w:val="0"/>
              </w:rPr>
              <w:t xml:space="preserve">Дислалия- это </w:t>
            </w:r>
            <w:r w:rsidDel="00000000" w:rsidR="00000000" w:rsidRPr="00000000">
              <w:rPr>
                <w:rFonts w:ascii="Georgia" w:cs="Georgia" w:eastAsia="Georgia" w:hAnsi="Georgia"/>
                <w:color w:val="2a2723"/>
                <w:rtl w:val="0"/>
              </w:rPr>
              <w:t xml:space="preserve">все виды произносительных расстройств различной этиологии.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Р. Шультесс 1830 г.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Georgia" w:cs="Georgia" w:eastAsia="Georgia" w:hAnsi="Georgia"/>
                <w:color w:val="2a2723"/>
                <w:sz w:val="21"/>
                <w:szCs w:val="21"/>
                <w:rtl w:val="0"/>
              </w:rPr>
              <w:t xml:space="preserve">Дислалия - это </w:t>
            </w:r>
            <w:r w:rsidDel="00000000" w:rsidR="00000000" w:rsidRPr="00000000">
              <w:rPr>
                <w:rFonts w:ascii="Georgia" w:cs="Georgia" w:eastAsia="Georgia" w:hAnsi="Georgia"/>
                <w:color w:val="2a2723"/>
                <w:sz w:val="21"/>
                <w:szCs w:val="21"/>
                <w:rtl w:val="0"/>
              </w:rPr>
              <w:t xml:space="preserve"> произносительные нарушения, обусловленные анатомическими дефектами органов артикуляции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color w:val="555555"/>
                <w:sz w:val="24"/>
                <w:szCs w:val="24"/>
                <w:highlight w:val="white"/>
                <w:rtl w:val="0"/>
              </w:rPr>
              <w:t xml:space="preserve">В. Олтушевский 30-е годы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  <w:color w:val="2a2723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a2723"/>
                <w:rtl w:val="0"/>
              </w:rPr>
              <w:t xml:space="preserve">Дислалия - </w:t>
            </w:r>
            <w:r w:rsidDel="00000000" w:rsidR="00000000" w:rsidRPr="00000000">
              <w:rPr>
                <w:rFonts w:ascii="Georgia" w:cs="Georgia" w:eastAsia="Georgia" w:hAnsi="Georgia"/>
                <w:color w:val="2a2723"/>
                <w:rtl w:val="0"/>
              </w:rPr>
              <w:t xml:space="preserve">нарушения произношения, не обусловленные анатомическими дефектами речевого аппарата.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  <w:color w:val="2a2723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a2723"/>
                <w:rtl w:val="0"/>
              </w:rPr>
              <w:t xml:space="preserve"> 2 формы дислалии: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  <w:color w:val="2a2723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a2723"/>
                <w:rtl w:val="0"/>
              </w:rPr>
              <w:t xml:space="preserve">-функциональная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  <w:color w:val="2a2723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a2723"/>
                <w:rtl w:val="0"/>
              </w:rPr>
              <w:t xml:space="preserve">-обусловленная снижением слуха (диглоссия)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Куссмауль А. 30-е годы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rtl w:val="0"/>
              </w:rPr>
              <w:t xml:space="preserve">Дислалия - произносительные нарушения, обусловленные дефектами органов артикуляции.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М. Е. Хватцев 30—50-е годы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rtl w:val="0"/>
              </w:rPr>
              <w:t xml:space="preserve">Дислалия - одна из форм косноязычия, </w:t>
            </w:r>
            <w:r w:rsidDel="00000000" w:rsidR="00000000" w:rsidRPr="00000000">
              <w:rPr>
                <w:rFonts w:ascii="Georgia" w:cs="Georgia" w:eastAsia="Georgia" w:hAnsi="Georgia"/>
                <w:color w:val="2a2723"/>
                <w:rtl w:val="0"/>
              </w:rPr>
              <w:t xml:space="preserve">все типы нарушения произношения </w:t>
            </w:r>
            <w:r w:rsidDel="00000000" w:rsidR="00000000" w:rsidRPr="00000000">
              <w:rPr>
                <w:rFonts w:ascii="Georgia" w:cs="Georgia" w:eastAsia="Georgia" w:hAnsi="Georgia"/>
                <w:rtl w:val="0"/>
              </w:rPr>
              <w:t xml:space="preserve">(звукопроизносительные нарушения, обусловленные поражением или расстройством периферических органов речи: костно-хряще-мышечных частей, или «периферической или иннервацией», а также нарушения звукопроизношения, обусловленные периферической тугоухостью)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2.9785156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А. М. Смирнов, О. В. Правдина начало 50-х годов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rtl w:val="0"/>
              </w:rPr>
              <w:t xml:space="preserve">В трактовке дислалии были исключены нарушения, обусловленные дефектами слуха. Она выделила только две формы: функциональная и механическая, в состав последней была включена и ринолалия</w:t>
            </w:r>
          </w:p>
        </w:tc>
      </w:tr>
      <w:tr>
        <w:trPr>
          <w:trHeight w:val="252.9785156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С.С.Ляпидевский и О.В.Правдина 60-е годы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rtl w:val="0"/>
              </w:rPr>
              <w:t xml:space="preserve">Исключают дизартрию из дислалии</w:t>
            </w:r>
          </w:p>
        </w:tc>
      </w:tr>
      <w:tr>
        <w:trPr>
          <w:trHeight w:val="252.9785156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С. С. Ляпидевский и Б. М. Гриншпун 60-е годы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rtl w:val="0"/>
              </w:rPr>
              <w:t xml:space="preserve">Исключают  из дислалии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rtl w:val="0"/>
              </w:rPr>
              <w:t xml:space="preserve">ринолалия в отдельное речевое нарушение. Ринолалия была выделена из механической дислалии в отдельное речевое нарушение. Это определенным образом сузило понятие дислалии и сделало его более четким.</w:t>
            </w:r>
          </w:p>
        </w:tc>
      </w:tr>
      <w:tr>
        <w:trPr>
          <w:trHeight w:val="252.9785156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Е. Ф. Pay и В. А. Синяк 60-е годы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rtl w:val="0"/>
              </w:rPr>
              <w:t xml:space="preserve">«органическая дислалия» просто заменен термином «механическая дислалия»</w:t>
            </w:r>
          </w:p>
        </w:tc>
      </w:tr>
      <w:tr>
        <w:trPr>
          <w:trHeight w:val="252.9785156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Л. В. Мелехов 60-е годы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rtl w:val="0"/>
              </w:rPr>
              <w:t xml:space="preserve">Органическая дислалия» охватывались случаи произносительных нарушений, переходные между дизартрией и дислалией. В последнее время такие нарушения определяются как стертая дизартрия.</w:t>
            </w:r>
          </w:p>
        </w:tc>
      </w:tr>
      <w:tr>
        <w:trPr>
          <w:trHeight w:val="252.9785156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Р. Е. Левина, настоящее время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rtl w:val="0"/>
              </w:rPr>
              <w:t xml:space="preserve">В основу дислалии положены психологические и лингвистические критерии, в понятие дислалии включают то разные ее формы и виды, то фонетические и фонетико-фонематические нарушения звукопроизношения</w:t>
            </w:r>
          </w:p>
        </w:tc>
      </w:tr>
    </w:tbl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