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29A" w:rsidRDefault="002F729A" w:rsidP="005D291D">
      <w:pPr>
        <w:pStyle w:val="1"/>
        <w:shd w:val="clear" w:color="auto" w:fill="FFFFFF"/>
        <w:ind w:left="1197" w:hanging="1197"/>
        <w:jc w:val="center"/>
        <w:rPr>
          <w:rFonts w:ascii="Times New Roman" w:hAnsi="Times New Roman"/>
          <w:b/>
          <w:color w:val="000000"/>
          <w:spacing w:val="10"/>
          <w:sz w:val="28"/>
          <w:szCs w:val="24"/>
        </w:rPr>
      </w:pPr>
      <w:bookmarkStart w:id="0" w:name="_GoBack"/>
      <w:bookmarkEnd w:id="0"/>
    </w:p>
    <w:p w:rsidR="002F729A" w:rsidRDefault="002F729A" w:rsidP="005D291D">
      <w:pPr>
        <w:pStyle w:val="1"/>
        <w:shd w:val="clear" w:color="auto" w:fill="FFFFFF"/>
        <w:ind w:left="1197" w:hanging="1197"/>
        <w:jc w:val="center"/>
        <w:rPr>
          <w:rFonts w:ascii="Times New Roman" w:hAnsi="Times New Roman"/>
          <w:b/>
          <w:color w:val="000000"/>
          <w:spacing w:val="10"/>
          <w:sz w:val="28"/>
          <w:szCs w:val="24"/>
        </w:rPr>
      </w:pPr>
    </w:p>
    <w:p w:rsidR="002F729A" w:rsidRDefault="002F729A" w:rsidP="005D291D">
      <w:pPr>
        <w:pStyle w:val="1"/>
        <w:shd w:val="clear" w:color="auto" w:fill="FFFFFF"/>
        <w:ind w:left="1197" w:hanging="1197"/>
        <w:jc w:val="center"/>
        <w:rPr>
          <w:rFonts w:ascii="Times New Roman" w:hAnsi="Times New Roman"/>
          <w:b/>
          <w:color w:val="000000"/>
          <w:spacing w:val="10"/>
          <w:sz w:val="28"/>
          <w:szCs w:val="24"/>
        </w:rPr>
      </w:pPr>
    </w:p>
    <w:p w:rsidR="002F729A" w:rsidRPr="00184AAF" w:rsidRDefault="002F729A" w:rsidP="002F729A">
      <w:pPr>
        <w:jc w:val="right"/>
        <w:rPr>
          <w:b/>
          <w:bCs/>
          <w:sz w:val="28"/>
          <w:szCs w:val="28"/>
        </w:rPr>
      </w:pPr>
      <w:r w:rsidRPr="00184AAF">
        <w:rPr>
          <w:b/>
          <w:bCs/>
          <w:sz w:val="28"/>
          <w:szCs w:val="28"/>
        </w:rPr>
        <w:t xml:space="preserve">Выполнила студентка группы </w:t>
      </w:r>
      <w:r>
        <w:rPr>
          <w:b/>
          <w:bCs/>
          <w:sz w:val="28"/>
          <w:szCs w:val="28"/>
        </w:rPr>
        <w:t>ПС-</w:t>
      </w:r>
      <w:r w:rsidRPr="00184AAF">
        <w:rPr>
          <w:b/>
          <w:bCs/>
          <w:sz w:val="28"/>
          <w:szCs w:val="28"/>
        </w:rPr>
        <w:t>СРБ</w:t>
      </w:r>
      <w:r w:rsidRPr="00184AAF">
        <w:rPr>
          <w:b/>
          <w:bCs/>
          <w:sz w:val="28"/>
          <w:szCs w:val="28"/>
          <w:lang w:val="en-US"/>
        </w:rPr>
        <w:t>Z</w:t>
      </w:r>
      <w:r w:rsidRPr="00184AAF">
        <w:rPr>
          <w:b/>
          <w:bCs/>
          <w:sz w:val="28"/>
          <w:szCs w:val="28"/>
        </w:rPr>
        <w:t xml:space="preserve">-2 </w:t>
      </w:r>
    </w:p>
    <w:p w:rsidR="002F729A" w:rsidRPr="00184AAF" w:rsidRDefault="002F729A" w:rsidP="002F729A">
      <w:pPr>
        <w:jc w:val="right"/>
        <w:rPr>
          <w:b/>
          <w:bCs/>
          <w:sz w:val="28"/>
          <w:szCs w:val="28"/>
        </w:rPr>
      </w:pPr>
      <w:r>
        <w:rPr>
          <w:b/>
          <w:bCs/>
          <w:sz w:val="28"/>
          <w:szCs w:val="28"/>
        </w:rPr>
        <w:t>Атаевой Айшат Рамзановной</w:t>
      </w:r>
    </w:p>
    <w:p w:rsidR="002F729A" w:rsidRDefault="002F729A" w:rsidP="002F729A">
      <w:pPr>
        <w:jc w:val="center"/>
        <w:rPr>
          <w:b/>
          <w:bCs/>
          <w:sz w:val="28"/>
          <w:szCs w:val="28"/>
        </w:rPr>
      </w:pPr>
    </w:p>
    <w:p w:rsidR="002F729A" w:rsidRPr="00184AAF" w:rsidRDefault="002F729A" w:rsidP="002F729A">
      <w:pPr>
        <w:jc w:val="center"/>
        <w:rPr>
          <w:b/>
          <w:bCs/>
          <w:sz w:val="28"/>
          <w:szCs w:val="28"/>
        </w:rPr>
      </w:pPr>
      <w:r w:rsidRPr="00184AAF">
        <w:rPr>
          <w:b/>
          <w:bCs/>
          <w:sz w:val="28"/>
          <w:szCs w:val="28"/>
        </w:rPr>
        <w:t>Практическое занятие № 2</w:t>
      </w:r>
    </w:p>
    <w:p w:rsidR="002F729A" w:rsidRPr="00184AAF" w:rsidRDefault="002F729A" w:rsidP="002F729A">
      <w:pPr>
        <w:jc w:val="center"/>
        <w:rPr>
          <w:b/>
          <w:bCs/>
          <w:sz w:val="28"/>
          <w:szCs w:val="28"/>
        </w:rPr>
      </w:pPr>
      <w:r w:rsidRPr="00184AAF">
        <w:rPr>
          <w:b/>
          <w:bCs/>
          <w:sz w:val="28"/>
          <w:szCs w:val="28"/>
        </w:rPr>
        <w:t>Основные этапы развития социологической мысли</w:t>
      </w:r>
    </w:p>
    <w:p w:rsidR="002F729A" w:rsidRDefault="002F729A" w:rsidP="005D291D">
      <w:pPr>
        <w:pStyle w:val="1"/>
        <w:shd w:val="clear" w:color="auto" w:fill="FFFFFF"/>
        <w:ind w:left="1197" w:hanging="1197"/>
        <w:jc w:val="center"/>
        <w:rPr>
          <w:rFonts w:ascii="Times New Roman" w:hAnsi="Times New Roman"/>
          <w:b/>
          <w:color w:val="000000"/>
          <w:spacing w:val="10"/>
          <w:sz w:val="28"/>
          <w:szCs w:val="24"/>
        </w:rPr>
      </w:pPr>
    </w:p>
    <w:p w:rsidR="002F729A" w:rsidRDefault="002F729A" w:rsidP="005D291D">
      <w:pPr>
        <w:pStyle w:val="1"/>
        <w:shd w:val="clear" w:color="auto" w:fill="FFFFFF"/>
        <w:ind w:left="1197" w:hanging="1197"/>
        <w:jc w:val="center"/>
        <w:rPr>
          <w:rFonts w:ascii="Times New Roman" w:hAnsi="Times New Roman"/>
          <w:b/>
          <w:color w:val="000000"/>
          <w:spacing w:val="10"/>
          <w:sz w:val="28"/>
          <w:szCs w:val="24"/>
        </w:rPr>
      </w:pPr>
    </w:p>
    <w:p w:rsidR="005D291D" w:rsidRPr="002F729A" w:rsidRDefault="005D291D" w:rsidP="002F729A">
      <w:pPr>
        <w:pStyle w:val="1"/>
        <w:shd w:val="clear" w:color="auto" w:fill="FFFFFF"/>
        <w:rPr>
          <w:sz w:val="28"/>
        </w:rPr>
      </w:pPr>
    </w:p>
    <w:p w:rsidR="005D291D" w:rsidRDefault="00035843" w:rsidP="00035843">
      <w:pPr>
        <w:pStyle w:val="1"/>
        <w:shd w:val="clear" w:color="auto" w:fill="FFFFFF"/>
        <w:jc w:val="both"/>
        <w:rPr>
          <w:rFonts w:ascii="Times New Roman" w:hAnsi="Times New Roman"/>
          <w:b/>
          <w:color w:val="000000"/>
          <w:spacing w:val="10"/>
          <w:sz w:val="28"/>
          <w:szCs w:val="24"/>
        </w:rPr>
      </w:pPr>
      <w:r w:rsidRPr="005201D3">
        <w:rPr>
          <w:rFonts w:ascii="Times New Roman" w:hAnsi="Times New Roman"/>
          <w:b/>
          <w:spacing w:val="10"/>
          <w:sz w:val="28"/>
          <w:szCs w:val="24"/>
        </w:rPr>
        <w:t>1.</w:t>
      </w:r>
      <w:r w:rsidR="005D291D" w:rsidRPr="005201D3">
        <w:rPr>
          <w:rFonts w:ascii="Times New Roman" w:hAnsi="Times New Roman"/>
          <w:b/>
          <w:spacing w:val="10"/>
          <w:sz w:val="28"/>
          <w:szCs w:val="24"/>
        </w:rPr>
        <w:t>З</w:t>
      </w:r>
      <w:r w:rsidR="005D291D" w:rsidRPr="005201D3">
        <w:rPr>
          <w:rFonts w:ascii="Times New Roman" w:hAnsi="Times New Roman"/>
          <w:b/>
          <w:color w:val="000000"/>
          <w:spacing w:val="10"/>
          <w:sz w:val="28"/>
          <w:szCs w:val="24"/>
        </w:rPr>
        <w:t>арождение взглядов на общество и общественные отношения в Древнем Египт</w:t>
      </w:r>
      <w:r w:rsidR="00915AC0">
        <w:rPr>
          <w:rFonts w:ascii="Times New Roman" w:hAnsi="Times New Roman"/>
          <w:b/>
          <w:color w:val="000000"/>
          <w:spacing w:val="10"/>
          <w:sz w:val="28"/>
          <w:szCs w:val="24"/>
        </w:rPr>
        <w:t>е, Древней Индии, Древнем Китае.</w:t>
      </w:r>
    </w:p>
    <w:p w:rsidR="001D37BD" w:rsidRPr="005201D3" w:rsidRDefault="001D37BD" w:rsidP="00035843">
      <w:pPr>
        <w:pStyle w:val="1"/>
        <w:shd w:val="clear" w:color="auto" w:fill="FFFFFF"/>
        <w:jc w:val="both"/>
        <w:rPr>
          <w:rFonts w:ascii="Times New Roman" w:hAnsi="Times New Roman"/>
          <w:b/>
          <w:color w:val="000000"/>
          <w:spacing w:val="10"/>
          <w:sz w:val="28"/>
          <w:szCs w:val="24"/>
        </w:rPr>
      </w:pPr>
    </w:p>
    <w:p w:rsidR="00035843" w:rsidRPr="005201D3" w:rsidRDefault="001D37BD" w:rsidP="00035843">
      <w:pPr>
        <w:pStyle w:val="1"/>
        <w:shd w:val="clear" w:color="auto" w:fill="FFFFFF"/>
        <w:jc w:val="both"/>
        <w:rPr>
          <w:rFonts w:ascii="Times New Roman" w:hAnsi="Times New Roman"/>
          <w:b/>
          <w:color w:val="000000"/>
          <w:spacing w:val="10"/>
          <w:sz w:val="28"/>
          <w:szCs w:val="24"/>
        </w:rPr>
      </w:pPr>
      <w:r w:rsidRPr="001D37BD">
        <w:rPr>
          <w:rFonts w:ascii="Times New Roman" w:hAnsi="Times New Roman"/>
          <w:b/>
          <w:color w:val="000000"/>
          <w:spacing w:val="10"/>
          <w:sz w:val="28"/>
          <w:szCs w:val="24"/>
        </w:rPr>
        <w:t>Древнем Египте</w:t>
      </w:r>
    </w:p>
    <w:p w:rsidR="00035843" w:rsidRDefault="00035843" w:rsidP="00035843">
      <w:pPr>
        <w:pStyle w:val="1"/>
        <w:shd w:val="clear" w:color="auto" w:fill="FFFFFF"/>
        <w:jc w:val="both"/>
        <w:rPr>
          <w:rFonts w:ascii="Times New Roman" w:hAnsi="Times New Roman"/>
          <w:color w:val="000000"/>
          <w:spacing w:val="10"/>
          <w:sz w:val="28"/>
          <w:szCs w:val="24"/>
        </w:rPr>
      </w:pPr>
      <w:r w:rsidRPr="00035843">
        <w:rPr>
          <w:rFonts w:ascii="Times New Roman" w:hAnsi="Times New Roman"/>
          <w:color w:val="000000"/>
          <w:spacing w:val="10"/>
          <w:sz w:val="28"/>
          <w:szCs w:val="24"/>
        </w:rPr>
        <w:t>В династический период Древний Египет несколько раз поднимался до положения гегемона в регионе, государству была присуща чёткая административно-управленческая структура, передовые для того времени технологии, развитое хозяйствование и торговля, благодаря сильной армии захватывались земли в Нубии, Синае и Палестине. Особенно значительный след был оставлен в технике строительства — возводились грандиозные храмовые комплексы и гробницы-пирамиды, выполнялись сложные гидротехнические работы — ирригационные системы вдоль Нила, в Файюме, канал предтеча Суэцкого, обводной канал вокруг первых порогов. В этот период проходила различные стадии развития культура Древнего Египта — формировались и изменялись религия и искусство, язык и письмо. Помимо прямого управления на своих территориях, египетское государство оказывало влияние и на другие области, в которые систематически совершались военные и торговые экспедиции — Ливия, Кипр, Пунт. Периоды стабилизации и расширения Египта чередовались с переходными периодами, когда страна теряла контроль над периферийными владениями и сама распадалась на отдельные государства. Иногда переходные периоды совпадали со вторжениями соседей-захватчиков — гиксосов, ливийцев, кушитов, ассирийцев, персов, что также значительно меняло политическую карту региона в то или иное время, а Древний Египет мог находиться в составе других империй или под управлением иноземных фараоно</w:t>
      </w:r>
      <w:r w:rsidR="005201D3">
        <w:rPr>
          <w:rFonts w:ascii="Times New Roman" w:hAnsi="Times New Roman"/>
          <w:color w:val="000000"/>
          <w:spacing w:val="10"/>
          <w:sz w:val="28"/>
          <w:szCs w:val="24"/>
        </w:rPr>
        <w:t>в</w:t>
      </w:r>
      <w:r>
        <w:rPr>
          <w:rFonts w:ascii="Times New Roman" w:hAnsi="Times New Roman"/>
          <w:color w:val="000000"/>
          <w:spacing w:val="10"/>
          <w:sz w:val="28"/>
          <w:szCs w:val="24"/>
        </w:rPr>
        <w:t>.</w:t>
      </w:r>
    </w:p>
    <w:p w:rsidR="005201D3" w:rsidRPr="005201D3" w:rsidRDefault="005201D3" w:rsidP="005201D3">
      <w:pPr>
        <w:pStyle w:val="1"/>
        <w:shd w:val="clear" w:color="auto" w:fill="FFFFFF"/>
        <w:jc w:val="both"/>
        <w:rPr>
          <w:rFonts w:ascii="Times New Roman" w:hAnsi="Times New Roman"/>
          <w:color w:val="000000"/>
          <w:spacing w:val="10"/>
          <w:sz w:val="28"/>
          <w:szCs w:val="24"/>
        </w:rPr>
      </w:pPr>
      <w:r w:rsidRPr="005201D3">
        <w:rPr>
          <w:rFonts w:ascii="Times New Roman" w:hAnsi="Times New Roman"/>
          <w:color w:val="000000"/>
          <w:spacing w:val="10"/>
          <w:sz w:val="28"/>
          <w:szCs w:val="24"/>
        </w:rPr>
        <w:t>Египетское общество было высоко стратифицированным, где социальный статус явно отображался. Женщины и мужчины обладали равными юридически</w:t>
      </w:r>
      <w:r>
        <w:rPr>
          <w:rFonts w:ascii="Times New Roman" w:hAnsi="Times New Roman"/>
          <w:color w:val="000000"/>
          <w:spacing w:val="10"/>
          <w:sz w:val="28"/>
          <w:szCs w:val="24"/>
        </w:rPr>
        <w:t>ми и наследственными правами</w:t>
      </w:r>
      <w:r w:rsidRPr="005201D3">
        <w:rPr>
          <w:rFonts w:ascii="Times New Roman" w:hAnsi="Times New Roman"/>
          <w:color w:val="000000"/>
          <w:spacing w:val="10"/>
          <w:sz w:val="28"/>
          <w:szCs w:val="24"/>
        </w:rPr>
        <w:t xml:space="preserve">. Брак не освящался священнослужителями, египтяне свадебных торжеств не устраивали, ограничиваясь обменом подарками, которые возвращались в случае развода[52]. Нередко, особенно в поздние периоды, заключались брачные договоры. Муж произносил сакраментальную </w:t>
      </w:r>
      <w:r w:rsidRPr="005201D3">
        <w:rPr>
          <w:rFonts w:ascii="Times New Roman" w:hAnsi="Times New Roman"/>
          <w:color w:val="000000"/>
          <w:spacing w:val="10"/>
          <w:sz w:val="28"/>
          <w:szCs w:val="24"/>
        </w:rPr>
        <w:lastRenderedPageBreak/>
        <w:t xml:space="preserve">фразу «Я беру тебя в жёны», а она отвечала «Ты берёшь меня в </w:t>
      </w:r>
      <w:r>
        <w:rPr>
          <w:rFonts w:ascii="Times New Roman" w:hAnsi="Times New Roman"/>
          <w:color w:val="000000"/>
          <w:spacing w:val="10"/>
          <w:sz w:val="28"/>
          <w:szCs w:val="24"/>
        </w:rPr>
        <w:t>жёны»</w:t>
      </w:r>
      <w:r w:rsidRPr="005201D3">
        <w:rPr>
          <w:rFonts w:ascii="Times New Roman" w:hAnsi="Times New Roman"/>
          <w:color w:val="000000"/>
          <w:spacing w:val="10"/>
          <w:sz w:val="28"/>
          <w:szCs w:val="24"/>
        </w:rPr>
        <w:t>. Мужчины вступали в брак в возрасте 16-18 лет, а женщины — в возрасте 12-14 лет. Браки были моногамными (хотя встречались случаи двоежёнства и многожёнства среди фараонов). Так как земельная собственность переходила по женской линии, муж мог пользоваться землёй, пока жива супруга, после же её смерти всё наследовала дочь[54]. Поэтому женитьба на любой наследнице престола давала мужчине право управлять страной. Чтобы избежать конкуренции, фараон брал в</w:t>
      </w:r>
      <w:r>
        <w:rPr>
          <w:rFonts w:ascii="Times New Roman" w:hAnsi="Times New Roman"/>
          <w:color w:val="000000"/>
          <w:spacing w:val="10"/>
          <w:sz w:val="28"/>
          <w:szCs w:val="24"/>
        </w:rPr>
        <w:t xml:space="preserve"> жёны своих сестёр и дочерей</w:t>
      </w:r>
      <w:r w:rsidRPr="005201D3">
        <w:rPr>
          <w:rFonts w:ascii="Times New Roman" w:hAnsi="Times New Roman"/>
          <w:color w:val="000000"/>
          <w:spacing w:val="10"/>
          <w:sz w:val="28"/>
          <w:szCs w:val="24"/>
        </w:rPr>
        <w:t>. Мужчина с высоким экономическим статусом наряду с законной же</w:t>
      </w:r>
      <w:r>
        <w:rPr>
          <w:rFonts w:ascii="Times New Roman" w:hAnsi="Times New Roman"/>
          <w:color w:val="000000"/>
          <w:spacing w:val="10"/>
          <w:sz w:val="28"/>
          <w:szCs w:val="24"/>
        </w:rPr>
        <w:t xml:space="preserve">ной </w:t>
      </w:r>
      <w:r w:rsidRPr="005201D3">
        <w:rPr>
          <w:rFonts w:ascii="Times New Roman" w:hAnsi="Times New Roman"/>
          <w:color w:val="000000"/>
          <w:spacing w:val="10"/>
          <w:sz w:val="28"/>
          <w:szCs w:val="24"/>
        </w:rPr>
        <w:t xml:space="preserve"> мог содержать наложницу, которая рассматривалась как признак богатства. Тем не менее, женщин, имевших более одного мужчины, наказывали.</w:t>
      </w:r>
    </w:p>
    <w:p w:rsidR="005201D3" w:rsidRPr="005201D3" w:rsidRDefault="005201D3" w:rsidP="005201D3">
      <w:pPr>
        <w:pStyle w:val="1"/>
        <w:shd w:val="clear" w:color="auto" w:fill="FFFFFF"/>
        <w:jc w:val="both"/>
        <w:rPr>
          <w:rFonts w:ascii="Times New Roman" w:hAnsi="Times New Roman"/>
          <w:color w:val="000000"/>
          <w:spacing w:val="10"/>
          <w:sz w:val="28"/>
          <w:szCs w:val="24"/>
        </w:rPr>
      </w:pPr>
    </w:p>
    <w:p w:rsidR="005201D3" w:rsidRPr="005201D3" w:rsidRDefault="005201D3" w:rsidP="005201D3">
      <w:pPr>
        <w:pStyle w:val="1"/>
        <w:shd w:val="clear" w:color="auto" w:fill="FFFFFF"/>
        <w:jc w:val="both"/>
        <w:rPr>
          <w:rFonts w:ascii="Times New Roman" w:hAnsi="Times New Roman"/>
          <w:color w:val="000000"/>
          <w:spacing w:val="10"/>
          <w:sz w:val="28"/>
          <w:szCs w:val="24"/>
        </w:rPr>
      </w:pPr>
      <w:r w:rsidRPr="005201D3">
        <w:rPr>
          <w:rFonts w:ascii="Times New Roman" w:hAnsi="Times New Roman"/>
          <w:color w:val="000000"/>
          <w:spacing w:val="10"/>
          <w:sz w:val="28"/>
          <w:szCs w:val="24"/>
        </w:rPr>
        <w:t>По сравнению с женщинами стран Древнего мира египтянки имели больше личной свободы и возможностей дл</w:t>
      </w:r>
      <w:r>
        <w:rPr>
          <w:rFonts w:ascii="Times New Roman" w:hAnsi="Times New Roman"/>
          <w:color w:val="000000"/>
          <w:spacing w:val="10"/>
          <w:sz w:val="28"/>
          <w:szCs w:val="24"/>
        </w:rPr>
        <w:t>я достижения своих целей</w:t>
      </w:r>
      <w:r w:rsidRPr="005201D3">
        <w:rPr>
          <w:rFonts w:ascii="Times New Roman" w:hAnsi="Times New Roman"/>
          <w:color w:val="000000"/>
          <w:spacing w:val="10"/>
          <w:sz w:val="28"/>
          <w:szCs w:val="24"/>
        </w:rPr>
        <w:t>. Несмотря на эти свободы, древние египтянки нечасто принимали участие в управлении государством, занимали второстепенные должности в храмах, и были, вероятно, не столь образованны</w:t>
      </w:r>
      <w:r>
        <w:rPr>
          <w:rFonts w:ascii="Times New Roman" w:hAnsi="Times New Roman"/>
          <w:color w:val="000000"/>
          <w:spacing w:val="10"/>
          <w:sz w:val="28"/>
          <w:szCs w:val="24"/>
        </w:rPr>
        <w:t>ми, как мужчины</w:t>
      </w:r>
      <w:r w:rsidRPr="005201D3">
        <w:rPr>
          <w:rFonts w:ascii="Times New Roman" w:hAnsi="Times New Roman"/>
          <w:color w:val="000000"/>
          <w:spacing w:val="10"/>
          <w:sz w:val="28"/>
          <w:szCs w:val="24"/>
        </w:rPr>
        <w:t>.</w:t>
      </w:r>
    </w:p>
    <w:p w:rsidR="005201D3" w:rsidRPr="005201D3" w:rsidRDefault="005201D3" w:rsidP="005201D3">
      <w:pPr>
        <w:pStyle w:val="1"/>
        <w:shd w:val="clear" w:color="auto" w:fill="FFFFFF"/>
        <w:jc w:val="both"/>
        <w:rPr>
          <w:rFonts w:ascii="Times New Roman" w:hAnsi="Times New Roman"/>
          <w:color w:val="000000"/>
          <w:spacing w:val="10"/>
          <w:sz w:val="28"/>
          <w:szCs w:val="24"/>
        </w:rPr>
      </w:pPr>
    </w:p>
    <w:p w:rsidR="00035843" w:rsidRDefault="005201D3" w:rsidP="005201D3">
      <w:pPr>
        <w:pStyle w:val="1"/>
        <w:shd w:val="clear" w:color="auto" w:fill="FFFFFF"/>
        <w:jc w:val="both"/>
        <w:rPr>
          <w:rFonts w:ascii="Times New Roman" w:hAnsi="Times New Roman"/>
          <w:color w:val="000000"/>
          <w:spacing w:val="10"/>
          <w:sz w:val="28"/>
          <w:szCs w:val="24"/>
        </w:rPr>
      </w:pPr>
      <w:r w:rsidRPr="005201D3">
        <w:rPr>
          <w:rFonts w:ascii="Times New Roman" w:hAnsi="Times New Roman"/>
          <w:color w:val="000000"/>
          <w:spacing w:val="10"/>
          <w:sz w:val="28"/>
          <w:szCs w:val="24"/>
        </w:rPr>
        <w:t>Египтяне прививали уважение к пожилым людям с детства: «При встрече со старцами юноши уступают дорогу, отходя в сторону, и при их приближении встают со своих мест»</w:t>
      </w:r>
    </w:p>
    <w:p w:rsidR="005201D3" w:rsidRPr="005201D3" w:rsidRDefault="005201D3" w:rsidP="005201D3">
      <w:pPr>
        <w:shd w:val="clear" w:color="auto" w:fill="FFFFFF"/>
        <w:spacing w:before="72"/>
        <w:jc w:val="both"/>
        <w:outlineLvl w:val="2"/>
        <w:rPr>
          <w:color w:val="202122"/>
          <w:sz w:val="28"/>
          <w:szCs w:val="28"/>
        </w:rPr>
      </w:pPr>
      <w:r w:rsidRPr="005201D3">
        <w:rPr>
          <w:b/>
          <w:bCs/>
          <w:color w:val="000000"/>
          <w:sz w:val="28"/>
          <w:szCs w:val="28"/>
        </w:rPr>
        <w:t>Социальная иерархия</w:t>
      </w:r>
    </w:p>
    <w:p w:rsidR="005201D3" w:rsidRPr="005201D3" w:rsidRDefault="005201D3" w:rsidP="005201D3">
      <w:pPr>
        <w:shd w:val="clear" w:color="auto" w:fill="F8F9FA"/>
        <w:spacing w:line="336" w:lineRule="atLeast"/>
        <w:jc w:val="both"/>
        <w:rPr>
          <w:color w:val="202122"/>
          <w:sz w:val="28"/>
          <w:szCs w:val="28"/>
        </w:rPr>
      </w:pPr>
      <w:r w:rsidRPr="005201D3">
        <w:rPr>
          <w:color w:val="202122"/>
          <w:sz w:val="28"/>
          <w:szCs w:val="28"/>
        </w:rPr>
        <w:t>Фараон</w:t>
      </w:r>
    </w:p>
    <w:p w:rsidR="005201D3" w:rsidRPr="005201D3" w:rsidRDefault="005201D3" w:rsidP="005201D3">
      <w:pPr>
        <w:shd w:val="clear" w:color="auto" w:fill="FFFFFF"/>
        <w:spacing w:before="120" w:after="120"/>
        <w:jc w:val="both"/>
        <w:rPr>
          <w:color w:val="202122"/>
          <w:sz w:val="28"/>
          <w:szCs w:val="28"/>
        </w:rPr>
      </w:pPr>
      <w:r w:rsidRPr="005201D3">
        <w:rPr>
          <w:color w:val="202122"/>
          <w:sz w:val="28"/>
          <w:szCs w:val="28"/>
        </w:rPr>
        <w:t>На вершине социальной иерархии находился</w:t>
      </w:r>
      <w:r>
        <w:rPr>
          <w:color w:val="202122"/>
          <w:sz w:val="28"/>
          <w:szCs w:val="28"/>
        </w:rPr>
        <w:t xml:space="preserve"> фараон</w:t>
      </w:r>
      <w:r w:rsidRPr="005201D3">
        <w:rPr>
          <w:color w:val="202122"/>
          <w:sz w:val="28"/>
          <w:szCs w:val="28"/>
        </w:rPr>
        <w:t>, который был абсолютным монархом страны и обладал полным контролем над её ресурсами. Он был верховным военачальником, главой правительства и принимал важнейшие военные, религиозные, экономические, судебные решения, кроме того, ему принадлежали все земли. Фараон считался воплощением бога </w:t>
      </w:r>
      <w:r>
        <w:rPr>
          <w:color w:val="202122"/>
          <w:sz w:val="28"/>
          <w:szCs w:val="28"/>
        </w:rPr>
        <w:t>Гора</w:t>
      </w:r>
      <w:r w:rsidRPr="005201D3">
        <w:rPr>
          <w:color w:val="202122"/>
          <w:sz w:val="28"/>
          <w:szCs w:val="28"/>
        </w:rPr>
        <w:t>, в то время как его скончавшийся предшественник — </w:t>
      </w:r>
      <w:r>
        <w:rPr>
          <w:color w:val="202122"/>
          <w:sz w:val="28"/>
          <w:szCs w:val="28"/>
        </w:rPr>
        <w:t>Осириса</w:t>
      </w:r>
      <w:r w:rsidRPr="005201D3">
        <w:rPr>
          <w:color w:val="202122"/>
          <w:sz w:val="28"/>
          <w:szCs w:val="28"/>
        </w:rPr>
        <w:t>, отца Гора, независимо от того было ли между ними кровное родство. Начиная от царей </w:t>
      </w:r>
      <w:hyperlink r:id="rId5" w:tooltip="V династия (Древний Египет)" w:history="1">
        <w:r w:rsidRPr="005201D3">
          <w:rPr>
            <w:sz w:val="28"/>
            <w:szCs w:val="28"/>
          </w:rPr>
          <w:t>V династии</w:t>
        </w:r>
      </w:hyperlink>
      <w:r w:rsidRPr="005201D3">
        <w:rPr>
          <w:color w:val="202122"/>
          <w:sz w:val="28"/>
          <w:szCs w:val="28"/>
        </w:rPr>
        <w:t>, он считался также сыном </w:t>
      </w:r>
      <w:hyperlink r:id="rId6" w:tooltip="Ра" w:history="1">
        <w:r w:rsidRPr="005201D3">
          <w:rPr>
            <w:sz w:val="28"/>
            <w:szCs w:val="28"/>
          </w:rPr>
          <w:t>Ра</w:t>
        </w:r>
      </w:hyperlink>
      <w:r w:rsidRPr="005201D3">
        <w:rPr>
          <w:color w:val="202122"/>
          <w:sz w:val="28"/>
          <w:szCs w:val="28"/>
        </w:rPr>
        <w:t>, бога солнца.</w:t>
      </w:r>
    </w:p>
    <w:p w:rsidR="005201D3" w:rsidRPr="005201D3" w:rsidRDefault="005201D3" w:rsidP="005201D3">
      <w:pPr>
        <w:pStyle w:val="1"/>
        <w:shd w:val="clear" w:color="auto" w:fill="FFFFFF"/>
        <w:jc w:val="both"/>
        <w:rPr>
          <w:rFonts w:ascii="Times New Roman" w:hAnsi="Times New Roman"/>
          <w:color w:val="000000"/>
          <w:spacing w:val="10"/>
          <w:sz w:val="28"/>
          <w:szCs w:val="24"/>
        </w:rPr>
      </w:pPr>
      <w:r w:rsidRPr="005201D3">
        <w:rPr>
          <w:rFonts w:ascii="Times New Roman" w:hAnsi="Times New Roman"/>
          <w:color w:val="000000"/>
          <w:spacing w:val="10"/>
          <w:sz w:val="28"/>
          <w:szCs w:val="24"/>
        </w:rPr>
        <w:t>Высший класс</w:t>
      </w:r>
    </w:p>
    <w:p w:rsidR="005201D3" w:rsidRDefault="005201D3" w:rsidP="005201D3">
      <w:pPr>
        <w:pStyle w:val="1"/>
        <w:shd w:val="clear" w:color="auto" w:fill="FFFFFF"/>
        <w:jc w:val="both"/>
        <w:rPr>
          <w:rFonts w:ascii="Times New Roman" w:hAnsi="Times New Roman"/>
          <w:color w:val="000000"/>
          <w:spacing w:val="10"/>
          <w:sz w:val="28"/>
          <w:szCs w:val="24"/>
        </w:rPr>
      </w:pPr>
      <w:r w:rsidRPr="005201D3">
        <w:rPr>
          <w:rFonts w:ascii="Times New Roman" w:hAnsi="Times New Roman"/>
          <w:color w:val="000000"/>
          <w:spacing w:val="10"/>
          <w:sz w:val="28"/>
          <w:szCs w:val="24"/>
        </w:rPr>
        <w:t>Ниже фараона и его семьи в социальной пирамиде стояли писцы и чиновники, составлявшие высший класс Древнего Египта, так называемый «класс белой юбки» (или господствующий класс), называемый так из-за белых льняных одежд, кот</w:t>
      </w:r>
      <w:r w:rsidR="00D70C66">
        <w:rPr>
          <w:rFonts w:ascii="Times New Roman" w:hAnsi="Times New Roman"/>
          <w:color w:val="000000"/>
          <w:spacing w:val="10"/>
          <w:sz w:val="28"/>
          <w:szCs w:val="24"/>
        </w:rPr>
        <w:t>орые служили знаком их положения.</w:t>
      </w:r>
    </w:p>
    <w:p w:rsid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Средний класс</w:t>
      </w:r>
    </w:p>
    <w:p w:rsid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 xml:space="preserve">Под правящим классом находился доминирующий класс. Первыми в нём шли солдаты, получившие услуги и продукты, захватывая трофеи, </w:t>
      </w:r>
      <w:r w:rsidRPr="00D70C66">
        <w:rPr>
          <w:rFonts w:ascii="Times New Roman" w:hAnsi="Times New Roman"/>
          <w:color w:val="000000"/>
          <w:spacing w:val="10"/>
          <w:sz w:val="28"/>
          <w:szCs w:val="24"/>
        </w:rPr>
        <w:lastRenderedPageBreak/>
        <w:t>но они никогда не поднимались на высокие должности в армии. Ниже них находились ремесленники (ткачи, художники, парикмахеры, повара, флотские, гончары, скульпторы, ювелиры, кузнецы и т. д.), находились под контролем государства; они были прикреплены к храмам, работали в магазинах и получали плату непосредственно из государственной казны. Крестьяне составляли большинство населения и были земледельцами, скотоводами и рыбаками. Несмотря на то что они являлись производителями, сельскохозяйственная продукция принадлежала непосредственно государству, храму, или зна</w:t>
      </w:r>
      <w:r>
        <w:rPr>
          <w:rFonts w:ascii="Times New Roman" w:hAnsi="Times New Roman"/>
          <w:color w:val="000000"/>
          <w:spacing w:val="10"/>
          <w:sz w:val="28"/>
          <w:szCs w:val="24"/>
        </w:rPr>
        <w:t>тной семье, владевшей землёй</w:t>
      </w:r>
      <w:r w:rsidRPr="00D70C66">
        <w:rPr>
          <w:rFonts w:ascii="Times New Roman" w:hAnsi="Times New Roman"/>
          <w:color w:val="000000"/>
          <w:spacing w:val="10"/>
          <w:sz w:val="28"/>
          <w:szCs w:val="24"/>
        </w:rPr>
        <w:t>:383. Крестьяне также облагались трудовым налогом и должны были работать на ирригацио</w:t>
      </w:r>
      <w:r>
        <w:rPr>
          <w:rFonts w:ascii="Times New Roman" w:hAnsi="Times New Roman"/>
          <w:color w:val="000000"/>
          <w:spacing w:val="10"/>
          <w:sz w:val="28"/>
          <w:szCs w:val="24"/>
        </w:rPr>
        <w:t>нных и строительных проектах.</w:t>
      </w:r>
      <w:r w:rsidRPr="00D70C66">
        <w:rPr>
          <w:rFonts w:ascii="Times New Roman" w:hAnsi="Times New Roman"/>
          <w:color w:val="000000"/>
          <w:spacing w:val="10"/>
          <w:sz w:val="28"/>
          <w:szCs w:val="24"/>
        </w:rPr>
        <w:t xml:space="preserve"> Также они были вынуждены служить на транспорте, а иногда и в армии.</w:t>
      </w:r>
    </w:p>
    <w:p w:rsidR="00D70C66" w:rsidRDefault="00D70C66" w:rsidP="00D70C66">
      <w:pPr>
        <w:pStyle w:val="1"/>
        <w:shd w:val="clear" w:color="auto" w:fill="FFFFFF"/>
        <w:jc w:val="both"/>
        <w:rPr>
          <w:rFonts w:ascii="Times New Roman" w:hAnsi="Times New Roman"/>
          <w:color w:val="000000"/>
          <w:spacing w:val="10"/>
          <w:sz w:val="28"/>
          <w:szCs w:val="24"/>
        </w:rPr>
      </w:pPr>
    </w:p>
    <w:p w:rsidR="001D37BD" w:rsidRDefault="001D37BD" w:rsidP="00D70C66">
      <w:pPr>
        <w:pStyle w:val="1"/>
        <w:shd w:val="clear" w:color="auto" w:fill="FFFFFF"/>
        <w:jc w:val="both"/>
        <w:rPr>
          <w:rFonts w:ascii="Times New Roman" w:hAnsi="Times New Roman"/>
          <w:color w:val="000000"/>
          <w:spacing w:val="10"/>
          <w:sz w:val="28"/>
          <w:szCs w:val="24"/>
        </w:rPr>
      </w:pPr>
      <w:r w:rsidRPr="005201D3">
        <w:rPr>
          <w:rFonts w:ascii="Times New Roman" w:hAnsi="Times New Roman"/>
          <w:b/>
          <w:color w:val="000000"/>
          <w:spacing w:val="10"/>
          <w:sz w:val="28"/>
          <w:szCs w:val="24"/>
        </w:rPr>
        <w:t>Древней Индии</w:t>
      </w: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Разложение первобытнообщинного строя и развитие общественного и имущественного неравенства привело к появлению сословий - варн. Все свободные стали делиться на группы, не равные по своему общественному положению, правам и обязанностям.</w:t>
      </w:r>
    </w:p>
    <w:p w:rsidR="00D70C66" w:rsidRP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С оформлением рабовладельческого государства деление всех свободных на четыре варны было объявлено извечно существующим порядком и освящено религией. В соответствии с Законами Ману существовали следующие варны:</w:t>
      </w:r>
    </w:p>
    <w:p w:rsidR="00D70C66" w:rsidRP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1D37BD">
      <w:pPr>
        <w:pStyle w:val="1"/>
        <w:numPr>
          <w:ilvl w:val="0"/>
          <w:numId w:val="2"/>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брахманы - члены жреческих родов;</w:t>
      </w:r>
    </w:p>
    <w:p w:rsidR="00D70C66" w:rsidRPr="00D70C66" w:rsidRDefault="00D70C66" w:rsidP="001D37BD">
      <w:pPr>
        <w:pStyle w:val="1"/>
        <w:numPr>
          <w:ilvl w:val="0"/>
          <w:numId w:val="2"/>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кшатрии - военная аристократия;</w:t>
      </w:r>
    </w:p>
    <w:p w:rsidR="00D70C66" w:rsidRPr="00D70C66" w:rsidRDefault="00D70C66" w:rsidP="001D37BD">
      <w:pPr>
        <w:pStyle w:val="1"/>
        <w:numPr>
          <w:ilvl w:val="0"/>
          <w:numId w:val="2"/>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вайшьи (вайшии) - свободные полноправные общинники;</w:t>
      </w:r>
    </w:p>
    <w:p w:rsidR="00D70C66" w:rsidRPr="00D70C66" w:rsidRDefault="00D70C66" w:rsidP="001D37BD">
      <w:pPr>
        <w:pStyle w:val="1"/>
        <w:numPr>
          <w:ilvl w:val="0"/>
          <w:numId w:val="2"/>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шудры - низшая варна, неравноправные члены общества.</w:t>
      </w: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Образ жизни каждой варны был сформулирован в специальных законах - дхармах. В компетенцию первых двух варн входило государственное управление. Вайшьям предписывалось заниматься земледелием, скотоводством, ремеслом и торговлей. Шудры должны были находиться в услужении у трех высших варн.</w:t>
      </w:r>
    </w:p>
    <w:p w:rsidR="00D70C66" w:rsidRP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С течением времени сословия становились все более замкнутыми. Этому способствовали:</w:t>
      </w:r>
    </w:p>
    <w:p w:rsidR="00D70C66" w:rsidRPr="00D70C66" w:rsidRDefault="00D70C66" w:rsidP="001D37BD">
      <w:pPr>
        <w:pStyle w:val="1"/>
        <w:numPr>
          <w:ilvl w:val="0"/>
          <w:numId w:val="3"/>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строгая эндогамность - заключение браков между представителями одной варны;</w:t>
      </w:r>
    </w:p>
    <w:p w:rsidR="00D70C66" w:rsidRPr="00D70C66" w:rsidRDefault="00D70C66" w:rsidP="001D37BD">
      <w:pPr>
        <w:pStyle w:val="1"/>
        <w:numPr>
          <w:ilvl w:val="0"/>
          <w:numId w:val="3"/>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определенная, наследственно закрепленная профессия;</w:t>
      </w:r>
    </w:p>
    <w:p w:rsidR="00D70C66" w:rsidRPr="00D70C66" w:rsidRDefault="00D70C66" w:rsidP="001D37BD">
      <w:pPr>
        <w:pStyle w:val="1"/>
        <w:numPr>
          <w:ilvl w:val="0"/>
          <w:numId w:val="3"/>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поклонение одним богам.</w:t>
      </w: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Переход из одной варны в другую строго запрещался. Ограничивалась зозможность смешанных браков, ус</w:t>
      </w:r>
      <w:r w:rsidR="001D37BD">
        <w:rPr>
          <w:rFonts w:ascii="Times New Roman" w:hAnsi="Times New Roman"/>
          <w:color w:val="000000"/>
          <w:spacing w:val="10"/>
          <w:sz w:val="28"/>
          <w:szCs w:val="24"/>
        </w:rPr>
        <w:t>танавливалось разное материаль</w:t>
      </w:r>
      <w:r w:rsidRPr="00D70C66">
        <w:rPr>
          <w:rFonts w:ascii="Times New Roman" w:hAnsi="Times New Roman"/>
          <w:color w:val="000000"/>
          <w:spacing w:val="10"/>
          <w:sz w:val="28"/>
          <w:szCs w:val="24"/>
        </w:rPr>
        <w:t xml:space="preserve">ное возмещение за убийство лица в зависимости от его принадлежности к </w:t>
      </w:r>
      <w:r w:rsidRPr="00D70C66">
        <w:rPr>
          <w:rFonts w:ascii="Times New Roman" w:hAnsi="Times New Roman"/>
          <w:color w:val="000000"/>
          <w:spacing w:val="10"/>
          <w:sz w:val="28"/>
          <w:szCs w:val="24"/>
        </w:rPr>
        <w:lastRenderedPageBreak/>
        <w:t>определенной варне: за проступки члена высшей варны по отношению к члену низшей полагалось более мягкое наказание, и наоборот. Впоследствии, с превращением свободных общинников в зависимых крестьян, вайшьи стали по значению приближаться к шудрам, а две первые касты - касты знати - обособились от двух низших.</w:t>
      </w:r>
    </w:p>
    <w:p w:rsidR="00D70C66" w:rsidRP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Важнейшим компонентом социального, общественного и экономического строя в Маурийский период была община, поскольку объединяла значительную часть населения - свободных земледельцев. Самой распространенной формой общины была сельская, хотя кое-где еще существовала и примитивная родовая.</w:t>
      </w:r>
    </w:p>
    <w:p w:rsidR="00D70C66" w:rsidRP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В общине сохранялись черты единого коллектива и старые общинные традиции - свободные жители на собраниях решали различные вопросы управления. Со временем все большее значение приобретали главы деревни.</w:t>
      </w:r>
    </w:p>
    <w:p w:rsidR="00D70C66" w:rsidRP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Вначале глава общины выбирался на собрании общинников, затем утверждался государственной властью, постепенно превращаясь в ее представителя. В общине наблюдался процесс имущественного разделения:</w:t>
      </w:r>
    </w:p>
    <w:p w:rsidR="00D70C66" w:rsidRPr="00D70C66" w:rsidRDefault="00D70C66" w:rsidP="001D37BD">
      <w:pPr>
        <w:pStyle w:val="1"/>
        <w:numPr>
          <w:ilvl w:val="0"/>
          <w:numId w:val="5"/>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верхушка, эксплуатировавшая рабов и наемных работников;</w:t>
      </w:r>
    </w:p>
    <w:p w:rsidR="00D70C66" w:rsidRPr="00D70C66" w:rsidRDefault="00D70C66" w:rsidP="001D37BD">
      <w:pPr>
        <w:pStyle w:val="1"/>
        <w:numPr>
          <w:ilvl w:val="0"/>
          <w:numId w:val="5"/>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общинники, которые сами работали на своих участках;</w:t>
      </w:r>
    </w:p>
    <w:p w:rsidR="001D37BD" w:rsidRDefault="00D70C66" w:rsidP="001D37BD">
      <w:pPr>
        <w:pStyle w:val="1"/>
        <w:numPr>
          <w:ilvl w:val="0"/>
          <w:numId w:val="5"/>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разорившиеся общинники, которые лишались земли и орудий труда и были вынуждены р</w:t>
      </w:r>
      <w:r w:rsidR="001D37BD">
        <w:rPr>
          <w:rFonts w:ascii="Times New Roman" w:hAnsi="Times New Roman"/>
          <w:color w:val="000000"/>
          <w:spacing w:val="10"/>
          <w:sz w:val="28"/>
          <w:szCs w:val="24"/>
        </w:rPr>
        <w:t>аботать в качестве арендаторов.</w:t>
      </w:r>
    </w:p>
    <w:p w:rsidR="001D37BD" w:rsidRDefault="001D37BD"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Деревенские ремесленники также занимали различное положение:</w:t>
      </w:r>
    </w:p>
    <w:p w:rsidR="00D70C66" w:rsidRPr="00D70C66" w:rsidRDefault="00D70C66" w:rsidP="001D37BD">
      <w:pPr>
        <w:pStyle w:val="1"/>
        <w:numPr>
          <w:ilvl w:val="0"/>
          <w:numId w:val="4"/>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ремесленники, которые работали самостоятельно и имели собственные мастерские;</w:t>
      </w:r>
    </w:p>
    <w:p w:rsidR="00D70C66" w:rsidRPr="00D70C66" w:rsidRDefault="00D70C66" w:rsidP="001D37BD">
      <w:pPr>
        <w:pStyle w:val="1"/>
        <w:numPr>
          <w:ilvl w:val="0"/>
          <w:numId w:val="4"/>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ремесленники, которые нанимались на работу за определенную плату.</w:t>
      </w:r>
    </w:p>
    <w:p w:rsidR="001D37BD" w:rsidRDefault="001D37BD"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Рабство Древней Индии отличается своей неразвитостью - наряду с рабовладельческими отношениями продолжают сохраняться пережитки первобытнообщинного строя: индийские рабы могли иметь семьи, собственность, право на наследование, право собственности на получаемые дары. Свободный, становясь рабом, не терял своих семейных, родовых и кастовых связей.</w:t>
      </w:r>
    </w:p>
    <w:p w:rsidR="00D70C66" w:rsidRPr="00D70C66" w:rsidRDefault="00D70C66" w:rsidP="00D70C66">
      <w:pPr>
        <w:pStyle w:val="1"/>
        <w:shd w:val="clear" w:color="auto" w:fill="FFFFFF"/>
        <w:jc w:val="both"/>
        <w:rPr>
          <w:rFonts w:ascii="Times New Roman" w:hAnsi="Times New Roman"/>
          <w:color w:val="000000"/>
          <w:spacing w:val="10"/>
          <w:sz w:val="28"/>
          <w:szCs w:val="24"/>
        </w:rPr>
      </w:pPr>
    </w:p>
    <w:p w:rsidR="00D70C66" w:rsidRPr="00D70C66" w:rsidRDefault="00D70C66" w:rsidP="00D70C66">
      <w:pPr>
        <w:pStyle w:val="1"/>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 xml:space="preserve">Рабский труд не играл значительной роли в экономике Древней Индии. В праве древнеиндийского государства отсутствует отчетливое противопоставление свободных и рабов, поскольку, хотя это государство и было рабовладельческим, но варны заслоняли собой классы. Тем не менее Законы Ману указывают следующие разряды </w:t>
      </w:r>
      <w:r w:rsidRPr="00D70C66">
        <w:rPr>
          <w:rFonts w:ascii="Times New Roman" w:hAnsi="Times New Roman"/>
          <w:color w:val="000000"/>
          <w:spacing w:val="10"/>
          <w:sz w:val="28"/>
          <w:szCs w:val="24"/>
        </w:rPr>
        <w:lastRenderedPageBreak/>
        <w:t>рабов:</w:t>
      </w:r>
    </w:p>
    <w:p w:rsidR="00D70C66" w:rsidRPr="00D70C66" w:rsidRDefault="00D70C66" w:rsidP="001D37BD">
      <w:pPr>
        <w:pStyle w:val="1"/>
        <w:numPr>
          <w:ilvl w:val="0"/>
          <w:numId w:val="6"/>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захваченные под знаменем (военнопленные);</w:t>
      </w:r>
    </w:p>
    <w:p w:rsidR="00D70C66" w:rsidRPr="00D70C66" w:rsidRDefault="00D70C66" w:rsidP="001D37BD">
      <w:pPr>
        <w:pStyle w:val="1"/>
        <w:numPr>
          <w:ilvl w:val="0"/>
          <w:numId w:val="6"/>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рабы за содержание;</w:t>
      </w:r>
    </w:p>
    <w:p w:rsidR="00D70C66" w:rsidRPr="00D70C66" w:rsidRDefault="00D70C66" w:rsidP="001D37BD">
      <w:pPr>
        <w:pStyle w:val="1"/>
        <w:numPr>
          <w:ilvl w:val="0"/>
          <w:numId w:val="6"/>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рабы, рожденные в доме хозяина;</w:t>
      </w:r>
    </w:p>
    <w:p w:rsidR="00D70C66" w:rsidRPr="00D70C66" w:rsidRDefault="00D70C66" w:rsidP="001D37BD">
      <w:pPr>
        <w:pStyle w:val="1"/>
        <w:numPr>
          <w:ilvl w:val="0"/>
          <w:numId w:val="6"/>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купленные;</w:t>
      </w:r>
    </w:p>
    <w:p w:rsidR="00D70C66" w:rsidRPr="00D70C66" w:rsidRDefault="00D70C66" w:rsidP="001D37BD">
      <w:pPr>
        <w:pStyle w:val="1"/>
        <w:numPr>
          <w:ilvl w:val="0"/>
          <w:numId w:val="6"/>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подаренные;</w:t>
      </w:r>
    </w:p>
    <w:p w:rsidR="00D70C66" w:rsidRPr="00D70C66" w:rsidRDefault="00D70C66" w:rsidP="001D37BD">
      <w:pPr>
        <w:pStyle w:val="1"/>
        <w:numPr>
          <w:ilvl w:val="0"/>
          <w:numId w:val="6"/>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доставшиеся по наследству;</w:t>
      </w:r>
    </w:p>
    <w:p w:rsidR="00D70C66" w:rsidRDefault="00D70C66" w:rsidP="001D37BD">
      <w:pPr>
        <w:pStyle w:val="1"/>
        <w:numPr>
          <w:ilvl w:val="0"/>
          <w:numId w:val="6"/>
        </w:numPr>
        <w:shd w:val="clear" w:color="auto" w:fill="FFFFFF"/>
        <w:jc w:val="both"/>
        <w:rPr>
          <w:rFonts w:ascii="Times New Roman" w:hAnsi="Times New Roman"/>
          <w:color w:val="000000"/>
          <w:spacing w:val="10"/>
          <w:sz w:val="28"/>
          <w:szCs w:val="24"/>
        </w:rPr>
      </w:pPr>
      <w:r w:rsidRPr="00D70C66">
        <w:rPr>
          <w:rFonts w:ascii="Times New Roman" w:hAnsi="Times New Roman"/>
          <w:color w:val="000000"/>
          <w:spacing w:val="10"/>
          <w:sz w:val="28"/>
          <w:szCs w:val="24"/>
        </w:rPr>
        <w:t>рабы в силу наказания.</w:t>
      </w:r>
    </w:p>
    <w:p w:rsidR="001D37BD" w:rsidRDefault="001D37BD" w:rsidP="001D37BD">
      <w:pPr>
        <w:pStyle w:val="1"/>
        <w:shd w:val="clear" w:color="auto" w:fill="FFFFFF"/>
        <w:ind w:left="720"/>
        <w:jc w:val="both"/>
        <w:rPr>
          <w:rFonts w:ascii="Times New Roman" w:hAnsi="Times New Roman"/>
          <w:color w:val="000000"/>
          <w:spacing w:val="10"/>
          <w:sz w:val="28"/>
          <w:szCs w:val="24"/>
        </w:rPr>
      </w:pPr>
    </w:p>
    <w:p w:rsidR="00035843" w:rsidRPr="002F729A" w:rsidRDefault="00035843" w:rsidP="00035843">
      <w:pPr>
        <w:pStyle w:val="1"/>
        <w:shd w:val="clear" w:color="auto" w:fill="FFFFFF"/>
        <w:ind w:left="780"/>
        <w:jc w:val="both"/>
        <w:rPr>
          <w:rFonts w:ascii="Times New Roman" w:hAnsi="Times New Roman"/>
          <w:color w:val="000000"/>
          <w:spacing w:val="10"/>
          <w:sz w:val="28"/>
          <w:szCs w:val="24"/>
        </w:rPr>
      </w:pPr>
    </w:p>
    <w:p w:rsidR="002F729A" w:rsidRPr="001D37BD" w:rsidRDefault="001D37BD" w:rsidP="005D291D">
      <w:pPr>
        <w:pStyle w:val="1"/>
        <w:shd w:val="clear" w:color="auto" w:fill="FFFFFF"/>
        <w:tabs>
          <w:tab w:val="num" w:pos="1415"/>
        </w:tabs>
        <w:suppressAutoHyphens w:val="0"/>
        <w:jc w:val="both"/>
        <w:rPr>
          <w:rFonts w:ascii="Times New Roman" w:hAnsi="Times New Roman"/>
          <w:b/>
          <w:color w:val="000000"/>
          <w:spacing w:val="10"/>
          <w:sz w:val="28"/>
          <w:szCs w:val="24"/>
        </w:rPr>
      </w:pPr>
      <w:r w:rsidRPr="001D37BD">
        <w:rPr>
          <w:rFonts w:ascii="Times New Roman" w:hAnsi="Times New Roman"/>
          <w:b/>
          <w:color w:val="000000"/>
          <w:spacing w:val="10"/>
          <w:sz w:val="28"/>
          <w:szCs w:val="24"/>
        </w:rPr>
        <w:t>Древнем Китае</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Общественный строй. Иньское общество и государство были рабовладельческими. Господствующий класс складывался из иньской светской аристократии, жреческой знати и аристократии подчиненных племен. В зависимости от близости к царю и от занимаемой должности светской аристократии присваивались титулы, дававшие определенные привилегии. Социальное положение определялось также земельными владениями и наличием рабов.</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Рабами могли владеть как частные лица, так и государство. Источниками рабства являлись: захват пленных на войне, продажа в рабство за долги, обращение в рабство за некоторые преступления, получение рабов от подчиненных племен в качестве дани.</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Значительную часть населения составляли свободные общинники. Община играла большую роль в общественных отношениях иньского времени. Общинное землепользование было организовано по системе «колодезных полей». Все земли делились на две категории: общественное поле и частные поля. Общественное поле обрабатывалось совместно всей общиной, весь урожай поступал старосте общины и в конечном итоге посылался царю. Частные поля находились в индивидуальном пользовании семьи. Урожай с этих полей шел на прокормление свободных общинников. Частные поля, однако, не являлись собственностью их держателей. Земля рассматривалась как государственная собственность и находилась в распоряжении царей. В частной собственности в данный период были рабы, дома, орудия труда.</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Государственный строй на раннем этапе сохраняет пережитки родоплеменной военной демократии. В дальнейшем наблюдается монополизация царем всей полноты власти. Старейшины шан-инь из племенных вождей превратились в единоличных правителей. Среди подданных укреплялось представление о них, как о «сыновьях Неба», получивших власть по воле божественных сил.</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Царь был первым и самым крупным рабовладельцем, верховным военным вождем, высшим судьей и первосвященником. Религия представляла в глазах народных масс его божественное происхождение. Царь возглавлял государственный аппарат, на высшие должности в котором назначал своих близких родственников. Более мелкие должности занимали профессиональные чиновники: писцы, сборщики налогов, судьи и т.п.</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Default="001D37BD" w:rsidP="001D37BD">
      <w:pPr>
        <w:pStyle w:val="1"/>
        <w:shd w:val="clear" w:color="auto" w:fill="FFFFFF"/>
        <w:tabs>
          <w:tab w:val="num" w:pos="1415"/>
        </w:tabs>
        <w:suppressAutoHyphens w:val="0"/>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Должностные лица подразделялись на три основные категории: высшие гражданские чиновники; военные чиновники; всевозможные советники, прорицатели. Существовали такие неотъемлемые атрибуты государства, как армия и тюрьмы.</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Основные черты права. Наибольшее влияние на развитие права Китая оказали конфуцианство и школа легистов. Конфуцианство признавало преобладающее значение морали над правовыми нормами, отождествляли право с уголовным законом. Легисты напротив, придавая большое значение правовым нормам, пытались распространить их действие на все случаи жизни. Они проповедовали равенство всех перед законом.</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Особенностью Китая было наличие крупной госу</w:t>
      </w:r>
      <w:r w:rsidR="006D39B0">
        <w:rPr>
          <w:rFonts w:ascii="Times New Roman" w:hAnsi="Times New Roman"/>
          <w:color w:val="000000"/>
          <w:spacing w:val="10"/>
          <w:sz w:val="28"/>
          <w:szCs w:val="24"/>
        </w:rPr>
        <w:t>дарственной собственности как на</w:t>
      </w:r>
      <w:r w:rsidRPr="001D37BD">
        <w:rPr>
          <w:rFonts w:ascii="Times New Roman" w:hAnsi="Times New Roman"/>
          <w:color w:val="000000"/>
          <w:spacing w:val="10"/>
          <w:sz w:val="28"/>
          <w:szCs w:val="24"/>
        </w:rPr>
        <w:t xml:space="preserve"> землю, так и на рабов.</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Развитие товарно-денежных отношений сопровождалось развитием договорной практики. При совершении торговый сделок требовалось заключение договора в письменной форме, кроме того, уплачивалась денежная пошлина. Получает распространение договор займа, договора дарения, аренды земли, личного найма и др.</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Для семейного права Древнего Китая была характерна патриархальная семья с абсолютной властью отца, многоженством, культом предков. Женщина всецело находилась во власти мужа, не имела никакой собственности и была ограничена в праве наследования. Браки заключались по решению родителей.</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Уголовное право Китая выделяло следующие виды преступлений: 1) против государства (мятеж, заговор); 2) религиозные (шаманство, выбрасывание золы на улицу); 3) против личности (убийство, нанесение телесных повреждений); 4) воинские (неявки к установленному сроку на место сбора, не проявление мужества воином); 5) против собственности (кража, грабеж, убой чужого скота).</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 xml:space="preserve">Основной целью наказания было устрашение. Практиковались телесные наказания, смертная казнь. Суд в Китае не был отделен от </w:t>
      </w:r>
      <w:r w:rsidRPr="001D37BD">
        <w:rPr>
          <w:rFonts w:ascii="Times New Roman" w:hAnsi="Times New Roman"/>
          <w:color w:val="000000"/>
          <w:spacing w:val="10"/>
          <w:sz w:val="28"/>
          <w:szCs w:val="24"/>
        </w:rPr>
        <w:lastRenderedPageBreak/>
        <w:t>администрации. Верховным судьей являлся император. На местах судили представители местной администрации. Имелись чиновники, обязанные разыскивать преступников, вести войну с ворами и преступниками, начальники тюрем и лица, приводившие в исполнение судебные решения.</w:t>
      </w:r>
    </w:p>
    <w:p w:rsidR="001D37BD" w:rsidRPr="001D37BD" w:rsidRDefault="001D37BD" w:rsidP="001D37BD">
      <w:pPr>
        <w:pStyle w:val="1"/>
        <w:shd w:val="clear" w:color="auto" w:fill="FFFFFF"/>
        <w:tabs>
          <w:tab w:val="num" w:pos="1415"/>
        </w:tabs>
        <w:jc w:val="both"/>
        <w:rPr>
          <w:rFonts w:ascii="Times New Roman" w:hAnsi="Times New Roman"/>
          <w:color w:val="000000"/>
          <w:spacing w:val="10"/>
          <w:sz w:val="28"/>
          <w:szCs w:val="24"/>
        </w:rPr>
      </w:pPr>
    </w:p>
    <w:p w:rsidR="001D37BD" w:rsidRDefault="001D37BD" w:rsidP="001D37BD">
      <w:pPr>
        <w:pStyle w:val="1"/>
        <w:shd w:val="clear" w:color="auto" w:fill="FFFFFF"/>
        <w:tabs>
          <w:tab w:val="num" w:pos="1415"/>
        </w:tabs>
        <w:suppressAutoHyphens w:val="0"/>
        <w:jc w:val="both"/>
        <w:rPr>
          <w:rFonts w:ascii="Times New Roman" w:hAnsi="Times New Roman"/>
          <w:color w:val="000000"/>
          <w:spacing w:val="10"/>
          <w:sz w:val="28"/>
          <w:szCs w:val="24"/>
        </w:rPr>
      </w:pPr>
      <w:r w:rsidRPr="001D37BD">
        <w:rPr>
          <w:rFonts w:ascii="Times New Roman" w:hAnsi="Times New Roman"/>
          <w:color w:val="000000"/>
          <w:spacing w:val="10"/>
          <w:sz w:val="28"/>
          <w:szCs w:val="24"/>
        </w:rPr>
        <w:t>Процесс носил обвинительно-состязательный характер, но начиная с 200 г. до н.э. в судебном процессе усиливаются элементы розыскного процесса. Позднее этот вид процесса стал основным.</w:t>
      </w:r>
    </w:p>
    <w:p w:rsidR="002F729A" w:rsidRDefault="002F729A" w:rsidP="005D291D">
      <w:pPr>
        <w:pStyle w:val="1"/>
        <w:shd w:val="clear" w:color="auto" w:fill="FFFFFF"/>
        <w:tabs>
          <w:tab w:val="num" w:pos="1415"/>
        </w:tabs>
        <w:suppressAutoHyphens w:val="0"/>
        <w:jc w:val="both"/>
        <w:rPr>
          <w:rFonts w:ascii="Times New Roman" w:hAnsi="Times New Roman"/>
          <w:color w:val="000000"/>
          <w:spacing w:val="10"/>
          <w:sz w:val="28"/>
          <w:szCs w:val="24"/>
        </w:rPr>
      </w:pPr>
    </w:p>
    <w:p w:rsidR="002F729A" w:rsidRDefault="002F729A" w:rsidP="005D291D">
      <w:pPr>
        <w:pStyle w:val="1"/>
        <w:shd w:val="clear" w:color="auto" w:fill="FFFFFF"/>
        <w:tabs>
          <w:tab w:val="num" w:pos="1415"/>
        </w:tabs>
        <w:suppressAutoHyphens w:val="0"/>
        <w:jc w:val="both"/>
        <w:rPr>
          <w:rFonts w:ascii="Times New Roman" w:hAnsi="Times New Roman"/>
          <w:color w:val="000000"/>
          <w:spacing w:val="10"/>
          <w:sz w:val="28"/>
          <w:szCs w:val="24"/>
        </w:rPr>
      </w:pPr>
    </w:p>
    <w:p w:rsidR="00E456A8" w:rsidRDefault="00035843" w:rsidP="005D291D">
      <w:pPr>
        <w:pStyle w:val="1"/>
        <w:shd w:val="clear" w:color="auto" w:fill="FFFFFF"/>
        <w:tabs>
          <w:tab w:val="num" w:pos="1415"/>
        </w:tabs>
        <w:suppressAutoHyphens w:val="0"/>
        <w:jc w:val="both"/>
        <w:rPr>
          <w:rFonts w:ascii="Times New Roman" w:hAnsi="Times New Roman"/>
          <w:color w:val="000000"/>
          <w:spacing w:val="10"/>
          <w:sz w:val="28"/>
          <w:szCs w:val="24"/>
        </w:rPr>
      </w:pPr>
      <w:r w:rsidRPr="00264C05">
        <w:rPr>
          <w:rFonts w:ascii="Times New Roman" w:hAnsi="Times New Roman"/>
          <w:b/>
          <w:color w:val="000000"/>
          <w:spacing w:val="10"/>
          <w:sz w:val="28"/>
          <w:szCs w:val="24"/>
        </w:rPr>
        <w:t>2.</w:t>
      </w:r>
      <w:r w:rsidR="005D291D" w:rsidRPr="00264C05">
        <w:rPr>
          <w:rFonts w:ascii="Times New Roman" w:hAnsi="Times New Roman"/>
          <w:b/>
          <w:color w:val="000000"/>
          <w:spacing w:val="10"/>
          <w:sz w:val="28"/>
          <w:szCs w:val="24"/>
        </w:rPr>
        <w:t>Развитие социологических взглядов в Античный период в Древней</w:t>
      </w:r>
      <w:r w:rsidR="006D39B0" w:rsidRPr="00264C05">
        <w:rPr>
          <w:rFonts w:ascii="Times New Roman" w:hAnsi="Times New Roman"/>
          <w:b/>
          <w:color w:val="000000"/>
          <w:spacing w:val="10"/>
          <w:sz w:val="28"/>
          <w:szCs w:val="24"/>
        </w:rPr>
        <w:t xml:space="preserve"> </w:t>
      </w:r>
      <w:r w:rsidR="005D291D" w:rsidRPr="00264C05">
        <w:rPr>
          <w:rFonts w:ascii="Times New Roman" w:hAnsi="Times New Roman"/>
          <w:b/>
          <w:color w:val="000000"/>
          <w:spacing w:val="10"/>
          <w:sz w:val="28"/>
          <w:szCs w:val="24"/>
        </w:rPr>
        <w:t>Греции и Риме</w:t>
      </w:r>
      <w:r w:rsidR="00915AC0">
        <w:rPr>
          <w:rFonts w:ascii="Times New Roman" w:hAnsi="Times New Roman"/>
          <w:b/>
          <w:color w:val="000000"/>
          <w:spacing w:val="10"/>
          <w:sz w:val="28"/>
          <w:szCs w:val="24"/>
        </w:rPr>
        <w:t>.</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Охарактеризовав эпоху Античности в целом, отметим основные особенности</w:t>
      </w:r>
      <w:r>
        <w:rPr>
          <w:rFonts w:ascii="Times New Roman" w:hAnsi="Times New Roman"/>
          <w:spacing w:val="10"/>
          <w:sz w:val="28"/>
          <w:szCs w:val="24"/>
        </w:rPr>
        <w:t xml:space="preserve"> </w:t>
      </w:r>
      <w:r w:rsidRPr="00E456A8">
        <w:rPr>
          <w:rFonts w:ascii="Times New Roman" w:hAnsi="Times New Roman"/>
          <w:spacing w:val="10"/>
          <w:sz w:val="28"/>
          <w:szCs w:val="24"/>
        </w:rPr>
        <w:t>возникновения и развития политической мысли в Древней Греции.</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Политические идеи в Древней Греции формировались и развивались в отличных от</w:t>
      </w:r>
      <w:r>
        <w:rPr>
          <w:rFonts w:ascii="Times New Roman" w:hAnsi="Times New Roman"/>
          <w:spacing w:val="10"/>
          <w:sz w:val="28"/>
          <w:szCs w:val="24"/>
        </w:rPr>
        <w:t xml:space="preserve"> </w:t>
      </w:r>
      <w:r w:rsidRPr="00E456A8">
        <w:rPr>
          <w:rFonts w:ascii="Times New Roman" w:hAnsi="Times New Roman"/>
          <w:spacing w:val="10"/>
          <w:sz w:val="28"/>
          <w:szCs w:val="24"/>
        </w:rPr>
        <w:t>Востока условиях. Здесь сложился особый способ организации общественной жизни — система</w:t>
      </w:r>
      <w:r>
        <w:rPr>
          <w:rFonts w:ascii="Times New Roman" w:hAnsi="Times New Roman"/>
          <w:spacing w:val="10"/>
          <w:sz w:val="28"/>
          <w:szCs w:val="24"/>
        </w:rPr>
        <w:t xml:space="preserve"> </w:t>
      </w:r>
      <w:r w:rsidRPr="00E456A8">
        <w:rPr>
          <w:rFonts w:ascii="Times New Roman" w:hAnsi="Times New Roman"/>
          <w:spacing w:val="10"/>
          <w:sz w:val="28"/>
          <w:szCs w:val="24"/>
        </w:rPr>
        <w:t>независимых городов-государств — полисов — с незначительным по численности населением</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(около 100 тыс. чел.) и примыкающей территорией. Для политической жизни полисов в середине I</w:t>
      </w:r>
      <w:r>
        <w:rPr>
          <w:rFonts w:ascii="Times New Roman" w:hAnsi="Times New Roman"/>
          <w:spacing w:val="10"/>
          <w:sz w:val="28"/>
          <w:szCs w:val="24"/>
        </w:rPr>
        <w:t xml:space="preserve"> </w:t>
      </w:r>
      <w:r w:rsidRPr="00E456A8">
        <w:rPr>
          <w:rFonts w:ascii="Times New Roman" w:hAnsi="Times New Roman"/>
          <w:spacing w:val="10"/>
          <w:sz w:val="28"/>
          <w:szCs w:val="24"/>
        </w:rPr>
        <w:t>тысячелетия до н.э. была характерна борьба между родовой аристократией, которая постепенно</w:t>
      </w:r>
      <w:r>
        <w:rPr>
          <w:rFonts w:ascii="Times New Roman" w:hAnsi="Times New Roman"/>
          <w:spacing w:val="10"/>
          <w:sz w:val="28"/>
          <w:szCs w:val="24"/>
        </w:rPr>
        <w:t xml:space="preserve"> </w:t>
      </w:r>
      <w:r w:rsidRPr="00E456A8">
        <w:rPr>
          <w:rFonts w:ascii="Times New Roman" w:hAnsi="Times New Roman"/>
          <w:spacing w:val="10"/>
          <w:sz w:val="28"/>
          <w:szCs w:val="24"/>
        </w:rPr>
        <w:t>перерастала в рабовладельческую наследственную знать, и торговцами и ремесленниками,</w:t>
      </w:r>
      <w:r>
        <w:rPr>
          <w:rFonts w:ascii="Times New Roman" w:hAnsi="Times New Roman"/>
          <w:spacing w:val="10"/>
          <w:sz w:val="28"/>
          <w:szCs w:val="24"/>
        </w:rPr>
        <w:t xml:space="preserve"> </w:t>
      </w:r>
      <w:r w:rsidRPr="00E456A8">
        <w:rPr>
          <w:rFonts w:ascii="Times New Roman" w:hAnsi="Times New Roman"/>
          <w:spacing w:val="10"/>
          <w:sz w:val="28"/>
          <w:szCs w:val="24"/>
        </w:rPr>
        <w:t>формировавшими вместе с крестьянами лагерь демократии. В результате наблюдалось</w:t>
      </w:r>
      <w:r>
        <w:rPr>
          <w:rFonts w:ascii="Times New Roman" w:hAnsi="Times New Roman"/>
          <w:spacing w:val="10"/>
          <w:sz w:val="28"/>
          <w:szCs w:val="24"/>
        </w:rPr>
        <w:t xml:space="preserve"> </w:t>
      </w:r>
      <w:r w:rsidRPr="00E456A8">
        <w:rPr>
          <w:rFonts w:ascii="Times New Roman" w:hAnsi="Times New Roman"/>
          <w:spacing w:val="10"/>
          <w:sz w:val="28"/>
          <w:szCs w:val="24"/>
        </w:rPr>
        <w:t>многообразие форм государственной власти в полисах (аристократия — Спарта, демократия —</w:t>
      </w:r>
      <w:r>
        <w:rPr>
          <w:rFonts w:ascii="Times New Roman" w:hAnsi="Times New Roman"/>
          <w:spacing w:val="10"/>
          <w:sz w:val="28"/>
          <w:szCs w:val="24"/>
        </w:rPr>
        <w:t xml:space="preserve"> </w:t>
      </w:r>
      <w:r w:rsidRPr="00E456A8">
        <w:rPr>
          <w:rFonts w:ascii="Times New Roman" w:hAnsi="Times New Roman"/>
          <w:spacing w:val="10"/>
          <w:sz w:val="28"/>
          <w:szCs w:val="24"/>
        </w:rPr>
        <w:t>Афины и др.), а также направлений политической мысли, которые в значительной степени</w:t>
      </w:r>
      <w:r>
        <w:rPr>
          <w:rFonts w:ascii="Times New Roman" w:hAnsi="Times New Roman"/>
          <w:spacing w:val="10"/>
          <w:sz w:val="28"/>
          <w:szCs w:val="24"/>
        </w:rPr>
        <w:t xml:space="preserve"> </w:t>
      </w:r>
      <w:r w:rsidRPr="00E456A8">
        <w:rPr>
          <w:rFonts w:ascii="Times New Roman" w:hAnsi="Times New Roman"/>
          <w:spacing w:val="10"/>
          <w:sz w:val="28"/>
          <w:szCs w:val="24"/>
        </w:rPr>
        <w:t>являлись обобщением практического политического опыта, накопленного в городах-полисах.</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Развитие политических взглядов в Древней Греции сопряжено с кризисом</w:t>
      </w:r>
      <w:r>
        <w:rPr>
          <w:rFonts w:ascii="Times New Roman" w:hAnsi="Times New Roman"/>
          <w:spacing w:val="10"/>
          <w:sz w:val="28"/>
          <w:szCs w:val="24"/>
        </w:rPr>
        <w:t xml:space="preserve"> </w:t>
      </w:r>
      <w:r w:rsidRPr="00E456A8">
        <w:rPr>
          <w:rFonts w:ascii="Times New Roman" w:hAnsi="Times New Roman"/>
          <w:spacing w:val="10"/>
          <w:sz w:val="28"/>
          <w:szCs w:val="24"/>
        </w:rPr>
        <w:t>мифологического мировоззрения, обусловленным расширением познавательного кругозора ее</w:t>
      </w:r>
      <w:r>
        <w:rPr>
          <w:rFonts w:ascii="Times New Roman" w:hAnsi="Times New Roman"/>
          <w:spacing w:val="10"/>
          <w:sz w:val="28"/>
          <w:szCs w:val="24"/>
        </w:rPr>
        <w:t xml:space="preserve"> </w:t>
      </w:r>
      <w:r w:rsidRPr="00E456A8">
        <w:rPr>
          <w:rFonts w:ascii="Times New Roman" w:hAnsi="Times New Roman"/>
          <w:spacing w:val="10"/>
          <w:sz w:val="28"/>
          <w:szCs w:val="24"/>
        </w:rPr>
        <w:t>жителей в связи с бурным развитием торговли, техники, а также политической активностью</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свободных граждан полисов, которые обладали правом и обязанностью участвовать в решении</w:t>
      </w:r>
      <w:r>
        <w:rPr>
          <w:rFonts w:ascii="Times New Roman" w:hAnsi="Times New Roman"/>
          <w:spacing w:val="10"/>
          <w:sz w:val="28"/>
          <w:szCs w:val="24"/>
        </w:rPr>
        <w:t xml:space="preserve"> </w:t>
      </w:r>
      <w:r w:rsidRPr="00E456A8">
        <w:rPr>
          <w:rFonts w:ascii="Times New Roman" w:hAnsi="Times New Roman"/>
          <w:spacing w:val="10"/>
          <w:sz w:val="28"/>
          <w:szCs w:val="24"/>
        </w:rPr>
        <w:t>государственных вопросов путем голосования на народном собрании. Однако отсутствие в тот</w:t>
      </w:r>
      <w:r>
        <w:rPr>
          <w:rFonts w:ascii="Times New Roman" w:hAnsi="Times New Roman"/>
          <w:spacing w:val="10"/>
          <w:sz w:val="28"/>
          <w:szCs w:val="24"/>
        </w:rPr>
        <w:t xml:space="preserve"> </w:t>
      </w:r>
      <w:r w:rsidRPr="00E456A8">
        <w:rPr>
          <w:rFonts w:ascii="Times New Roman" w:hAnsi="Times New Roman"/>
          <w:spacing w:val="10"/>
          <w:sz w:val="28"/>
          <w:szCs w:val="24"/>
        </w:rPr>
        <w:t>период четкой границы между различными формами теоретического знания (теология, этика,</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политическая теория и т.д.), входящими в качестве составных частей в философское</w:t>
      </w:r>
      <w:r>
        <w:rPr>
          <w:rFonts w:ascii="Times New Roman" w:hAnsi="Times New Roman"/>
          <w:spacing w:val="10"/>
          <w:sz w:val="28"/>
          <w:szCs w:val="24"/>
        </w:rPr>
        <w:t xml:space="preserve"> </w:t>
      </w:r>
      <w:r w:rsidRPr="00E456A8">
        <w:rPr>
          <w:rFonts w:ascii="Times New Roman" w:hAnsi="Times New Roman"/>
          <w:spacing w:val="10"/>
          <w:sz w:val="28"/>
          <w:szCs w:val="24"/>
        </w:rPr>
        <w:t>мировоззрение, в рамках которого складываются политические воззрения в Древней Греции,</w:t>
      </w:r>
      <w:r>
        <w:rPr>
          <w:rFonts w:ascii="Times New Roman" w:hAnsi="Times New Roman"/>
          <w:spacing w:val="10"/>
          <w:sz w:val="28"/>
          <w:szCs w:val="24"/>
        </w:rPr>
        <w:t xml:space="preserve"> </w:t>
      </w:r>
      <w:r w:rsidRPr="00E456A8">
        <w:rPr>
          <w:rFonts w:ascii="Times New Roman" w:hAnsi="Times New Roman"/>
          <w:spacing w:val="10"/>
          <w:sz w:val="28"/>
          <w:szCs w:val="24"/>
        </w:rPr>
        <w:t>обусловили ограниченный рационализм политической мысли.</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Таким образом, сложившая в Древней Греции иная социально-политическая ситуация</w:t>
      </w:r>
      <w:r>
        <w:rPr>
          <w:rFonts w:ascii="Times New Roman" w:hAnsi="Times New Roman"/>
          <w:spacing w:val="10"/>
          <w:sz w:val="28"/>
          <w:szCs w:val="24"/>
        </w:rPr>
        <w:t xml:space="preserve"> </w:t>
      </w:r>
      <w:r w:rsidRPr="00E456A8">
        <w:rPr>
          <w:rFonts w:ascii="Times New Roman" w:hAnsi="Times New Roman"/>
          <w:spacing w:val="10"/>
          <w:sz w:val="28"/>
          <w:szCs w:val="24"/>
        </w:rPr>
        <w:t>способствовала более глубокому, всестороннему, целостному теоретическому осмыслению</w:t>
      </w:r>
      <w:r>
        <w:rPr>
          <w:rFonts w:ascii="Times New Roman" w:hAnsi="Times New Roman"/>
          <w:spacing w:val="10"/>
          <w:sz w:val="28"/>
          <w:szCs w:val="24"/>
        </w:rPr>
        <w:t xml:space="preserve"> </w:t>
      </w:r>
      <w:r w:rsidRPr="00E456A8">
        <w:rPr>
          <w:rFonts w:ascii="Times New Roman" w:hAnsi="Times New Roman"/>
          <w:spacing w:val="10"/>
          <w:sz w:val="28"/>
          <w:szCs w:val="24"/>
        </w:rPr>
        <w:t xml:space="preserve">проблем </w:t>
      </w:r>
      <w:r w:rsidRPr="00E456A8">
        <w:rPr>
          <w:rFonts w:ascii="Times New Roman" w:hAnsi="Times New Roman"/>
          <w:spacing w:val="10"/>
          <w:sz w:val="28"/>
          <w:szCs w:val="24"/>
        </w:rPr>
        <w:lastRenderedPageBreak/>
        <w:t>государства и политики — обсуждению вопросов возникновения государства, его</w:t>
      </w:r>
      <w:r>
        <w:rPr>
          <w:rFonts w:ascii="Times New Roman" w:hAnsi="Times New Roman"/>
          <w:spacing w:val="10"/>
          <w:sz w:val="28"/>
          <w:szCs w:val="24"/>
        </w:rPr>
        <w:t xml:space="preserve"> </w:t>
      </w:r>
      <w:r w:rsidRPr="00E456A8">
        <w:rPr>
          <w:rFonts w:ascii="Times New Roman" w:hAnsi="Times New Roman"/>
          <w:spacing w:val="10"/>
          <w:sz w:val="28"/>
          <w:szCs w:val="24"/>
        </w:rPr>
        <w:t>функционирования, форм устройства и т.д., поиску идеальной модели государства, способной</w:t>
      </w:r>
      <w:r>
        <w:rPr>
          <w:rFonts w:ascii="Times New Roman" w:hAnsi="Times New Roman"/>
          <w:spacing w:val="10"/>
          <w:sz w:val="28"/>
          <w:szCs w:val="24"/>
        </w:rPr>
        <w:t xml:space="preserve"> </w:t>
      </w:r>
      <w:r w:rsidRPr="00E456A8">
        <w:rPr>
          <w:rFonts w:ascii="Times New Roman" w:hAnsi="Times New Roman"/>
          <w:spacing w:val="10"/>
          <w:sz w:val="28"/>
          <w:szCs w:val="24"/>
        </w:rPr>
        <w:t>обеспечить справедливость и порядок. При этом замкнутость полисов, их территориальная и</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численная ограниченность в значительной степени обусловили непригодность выводов античных</w:t>
      </w:r>
      <w:r>
        <w:rPr>
          <w:rFonts w:ascii="Times New Roman" w:hAnsi="Times New Roman"/>
          <w:spacing w:val="10"/>
          <w:sz w:val="28"/>
          <w:szCs w:val="24"/>
        </w:rPr>
        <w:t xml:space="preserve"> </w:t>
      </w:r>
      <w:r w:rsidRPr="00E456A8">
        <w:rPr>
          <w:rFonts w:ascii="Times New Roman" w:hAnsi="Times New Roman"/>
          <w:spacing w:val="10"/>
          <w:sz w:val="28"/>
          <w:szCs w:val="24"/>
        </w:rPr>
        <w:t>авторов для складывавшихся уже тогда больших национальных государств.</w:t>
      </w:r>
    </w:p>
    <w:p w:rsid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Тем не менее, именно в рамках древнегреческой политической мысли были</w:t>
      </w:r>
      <w:r>
        <w:rPr>
          <w:rFonts w:ascii="Times New Roman" w:hAnsi="Times New Roman"/>
          <w:spacing w:val="10"/>
          <w:sz w:val="28"/>
          <w:szCs w:val="24"/>
        </w:rPr>
        <w:t xml:space="preserve"> </w:t>
      </w:r>
      <w:r w:rsidRPr="00E456A8">
        <w:rPr>
          <w:rFonts w:ascii="Times New Roman" w:hAnsi="Times New Roman"/>
          <w:spacing w:val="10"/>
          <w:sz w:val="28"/>
          <w:szCs w:val="24"/>
        </w:rPr>
        <w:t>сформулированы и развиты многие идеи, которые впоследствии вошли в понятийный аппарат</w:t>
      </w:r>
      <w:r>
        <w:rPr>
          <w:rFonts w:ascii="Times New Roman" w:hAnsi="Times New Roman"/>
          <w:spacing w:val="10"/>
          <w:sz w:val="28"/>
          <w:szCs w:val="24"/>
        </w:rPr>
        <w:t xml:space="preserve"> </w:t>
      </w:r>
      <w:r w:rsidRPr="00E456A8">
        <w:rPr>
          <w:rFonts w:ascii="Times New Roman" w:hAnsi="Times New Roman"/>
          <w:spacing w:val="10"/>
          <w:sz w:val="28"/>
          <w:szCs w:val="24"/>
        </w:rPr>
        <w:t>современной политической науки</w:t>
      </w:r>
      <w:r>
        <w:rPr>
          <w:rFonts w:ascii="Times New Roman" w:hAnsi="Times New Roman"/>
          <w:spacing w:val="10"/>
          <w:sz w:val="28"/>
          <w:szCs w:val="24"/>
        </w:rPr>
        <w:t>.</w:t>
      </w:r>
    </w:p>
    <w:p w:rsidR="00E456A8" w:rsidRPr="00E456A8" w:rsidRDefault="00E456A8" w:rsidP="00E456A8">
      <w:pPr>
        <w:pStyle w:val="1"/>
        <w:shd w:val="clear" w:color="auto" w:fill="FFFFFF"/>
        <w:tabs>
          <w:tab w:val="num" w:pos="1415"/>
        </w:tabs>
        <w:jc w:val="both"/>
        <w:rPr>
          <w:rFonts w:ascii="Times New Roman" w:hAnsi="Times New Roman"/>
          <w:b/>
          <w:spacing w:val="10"/>
          <w:sz w:val="28"/>
          <w:szCs w:val="24"/>
        </w:rPr>
      </w:pPr>
    </w:p>
    <w:p w:rsidR="00E456A8" w:rsidRPr="00E456A8" w:rsidRDefault="00E456A8" w:rsidP="00E456A8">
      <w:pPr>
        <w:pStyle w:val="1"/>
        <w:shd w:val="clear" w:color="auto" w:fill="FFFFFF"/>
        <w:tabs>
          <w:tab w:val="num" w:pos="1415"/>
        </w:tabs>
        <w:jc w:val="both"/>
        <w:rPr>
          <w:rFonts w:ascii="Times New Roman" w:hAnsi="Times New Roman"/>
          <w:b/>
          <w:spacing w:val="10"/>
          <w:sz w:val="28"/>
          <w:szCs w:val="24"/>
        </w:rPr>
      </w:pPr>
      <w:r w:rsidRPr="00E456A8">
        <w:rPr>
          <w:rFonts w:ascii="Times New Roman" w:hAnsi="Times New Roman"/>
          <w:b/>
          <w:spacing w:val="10"/>
          <w:sz w:val="28"/>
          <w:szCs w:val="24"/>
        </w:rPr>
        <w:t>Платон (427—347 гг. до н.э.) и Аристотель (384—322 гг. до н.э.)</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Наиболее существенный вклад в развитие политической мысли внесли древнегреческие</w:t>
      </w:r>
      <w:r>
        <w:rPr>
          <w:rFonts w:ascii="Times New Roman" w:hAnsi="Times New Roman"/>
          <w:spacing w:val="10"/>
          <w:sz w:val="28"/>
          <w:szCs w:val="24"/>
        </w:rPr>
        <w:t xml:space="preserve"> </w:t>
      </w:r>
      <w:r w:rsidRPr="00E456A8">
        <w:rPr>
          <w:rFonts w:ascii="Times New Roman" w:hAnsi="Times New Roman"/>
          <w:spacing w:val="10"/>
          <w:sz w:val="28"/>
          <w:szCs w:val="24"/>
        </w:rPr>
        <w:t>философы Платон и его ученик Аристотель.</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Платон социально-политическим вопросам посвятил диалоги «Государство», «Законы»,</w:t>
      </w:r>
      <w:r>
        <w:rPr>
          <w:rFonts w:ascii="Times New Roman" w:hAnsi="Times New Roman"/>
          <w:spacing w:val="10"/>
          <w:sz w:val="28"/>
          <w:szCs w:val="24"/>
        </w:rPr>
        <w:t xml:space="preserve"> </w:t>
      </w:r>
      <w:r w:rsidRPr="00E456A8">
        <w:rPr>
          <w:rFonts w:ascii="Times New Roman" w:hAnsi="Times New Roman"/>
          <w:spacing w:val="10"/>
          <w:sz w:val="28"/>
          <w:szCs w:val="24"/>
        </w:rPr>
        <w:t>«Политик».</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Основное сочинение Аристотеля, посвященное изучению государства и общества, — это</w:t>
      </w:r>
      <w:r>
        <w:rPr>
          <w:rFonts w:ascii="Times New Roman" w:hAnsi="Times New Roman"/>
          <w:spacing w:val="10"/>
          <w:sz w:val="28"/>
          <w:szCs w:val="24"/>
        </w:rPr>
        <w:t xml:space="preserve"> </w:t>
      </w:r>
      <w:r w:rsidRPr="00E456A8">
        <w:rPr>
          <w:rFonts w:ascii="Times New Roman" w:hAnsi="Times New Roman"/>
          <w:spacing w:val="10"/>
          <w:sz w:val="28"/>
          <w:szCs w:val="24"/>
        </w:rPr>
        <w:t>трактат «Политика».</w:t>
      </w:r>
      <w:r>
        <w:rPr>
          <w:rFonts w:ascii="Times New Roman" w:hAnsi="Times New Roman"/>
          <w:spacing w:val="10"/>
          <w:sz w:val="28"/>
          <w:szCs w:val="24"/>
        </w:rPr>
        <w:t xml:space="preserve"> </w:t>
      </w:r>
      <w:r w:rsidRPr="00E456A8">
        <w:rPr>
          <w:rFonts w:ascii="Times New Roman" w:hAnsi="Times New Roman"/>
          <w:spacing w:val="10"/>
          <w:sz w:val="28"/>
          <w:szCs w:val="24"/>
        </w:rPr>
        <w:t>Рассмотрим основные проблемы, затронутые в этих произведениях.</w:t>
      </w:r>
      <w:r>
        <w:rPr>
          <w:rFonts w:ascii="Times New Roman" w:hAnsi="Times New Roman"/>
          <w:spacing w:val="10"/>
          <w:sz w:val="28"/>
          <w:szCs w:val="24"/>
        </w:rPr>
        <w:t xml:space="preserve"> </w:t>
      </w:r>
      <w:r w:rsidRPr="00E456A8">
        <w:rPr>
          <w:rFonts w:ascii="Times New Roman" w:hAnsi="Times New Roman"/>
          <w:spacing w:val="10"/>
          <w:sz w:val="28"/>
          <w:szCs w:val="24"/>
        </w:rPr>
        <w:t>Разработка учения о происхождении государства и его сущности</w:t>
      </w:r>
      <w:r>
        <w:rPr>
          <w:rFonts w:ascii="Times New Roman" w:hAnsi="Times New Roman"/>
          <w:spacing w:val="10"/>
          <w:sz w:val="28"/>
          <w:szCs w:val="24"/>
        </w:rPr>
        <w:t xml:space="preserve">. </w:t>
      </w:r>
      <w:r w:rsidRPr="00E456A8">
        <w:rPr>
          <w:rFonts w:ascii="Times New Roman" w:hAnsi="Times New Roman"/>
          <w:spacing w:val="10"/>
          <w:sz w:val="28"/>
          <w:szCs w:val="24"/>
        </w:rPr>
        <w:t>По мнению Платона, основной причиной возникновения совместной общественной жизни</w:t>
      </w:r>
      <w:r>
        <w:rPr>
          <w:rFonts w:ascii="Times New Roman" w:hAnsi="Times New Roman"/>
          <w:spacing w:val="10"/>
          <w:sz w:val="28"/>
          <w:szCs w:val="24"/>
        </w:rPr>
        <w:t xml:space="preserve"> </w:t>
      </w:r>
      <w:r w:rsidRPr="00E456A8">
        <w:rPr>
          <w:rFonts w:ascii="Times New Roman" w:hAnsi="Times New Roman"/>
          <w:spacing w:val="10"/>
          <w:sz w:val="28"/>
          <w:szCs w:val="24"/>
        </w:rPr>
        <w:t>и государства является наличие у людей врожденных социальных потребностей, невозможность</w:t>
      </w:r>
      <w:r>
        <w:rPr>
          <w:rFonts w:ascii="Times New Roman" w:hAnsi="Times New Roman"/>
          <w:spacing w:val="10"/>
          <w:sz w:val="28"/>
          <w:szCs w:val="24"/>
        </w:rPr>
        <w:t xml:space="preserve"> </w:t>
      </w:r>
      <w:r w:rsidRPr="00E456A8">
        <w:rPr>
          <w:rFonts w:ascii="Times New Roman" w:hAnsi="Times New Roman"/>
          <w:spacing w:val="10"/>
          <w:sz w:val="28"/>
          <w:szCs w:val="24"/>
        </w:rPr>
        <w:t>удовлетворить их в одиночку, только своими силами и необходимость привлечения для этого</w:t>
      </w:r>
      <w:r>
        <w:rPr>
          <w:rFonts w:ascii="Times New Roman" w:hAnsi="Times New Roman"/>
          <w:spacing w:val="10"/>
          <w:sz w:val="28"/>
          <w:szCs w:val="24"/>
        </w:rPr>
        <w:t xml:space="preserve"> </w:t>
      </w:r>
      <w:r w:rsidRPr="00E456A8">
        <w:rPr>
          <w:rFonts w:ascii="Times New Roman" w:hAnsi="Times New Roman"/>
          <w:spacing w:val="10"/>
          <w:sz w:val="28"/>
          <w:szCs w:val="24"/>
        </w:rPr>
        <w:t>внешней помощи. Иными словами, государство возникает в ответ на естественную потребность</w:t>
      </w:r>
    </w:p>
    <w:p w:rsidR="00E456A8" w:rsidRP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людей объединиться для решения насущных проблем и облегчения условий своего</w:t>
      </w:r>
      <w:r>
        <w:rPr>
          <w:rFonts w:ascii="Times New Roman" w:hAnsi="Times New Roman"/>
          <w:spacing w:val="10"/>
          <w:sz w:val="28"/>
          <w:szCs w:val="24"/>
        </w:rPr>
        <w:t xml:space="preserve"> </w:t>
      </w:r>
      <w:r w:rsidRPr="00E456A8">
        <w:rPr>
          <w:rFonts w:ascii="Times New Roman" w:hAnsi="Times New Roman"/>
          <w:spacing w:val="10"/>
          <w:sz w:val="28"/>
          <w:szCs w:val="24"/>
        </w:rPr>
        <w:t>существования. Именно государство способно обеспечить и гарантировать благополучие и</w:t>
      </w:r>
      <w:r>
        <w:rPr>
          <w:rFonts w:ascii="Times New Roman" w:hAnsi="Times New Roman"/>
          <w:spacing w:val="10"/>
          <w:sz w:val="28"/>
          <w:szCs w:val="24"/>
        </w:rPr>
        <w:t xml:space="preserve"> </w:t>
      </w:r>
      <w:r w:rsidRPr="00E456A8">
        <w:rPr>
          <w:rFonts w:ascii="Times New Roman" w:hAnsi="Times New Roman"/>
          <w:spacing w:val="10"/>
          <w:sz w:val="28"/>
          <w:szCs w:val="24"/>
        </w:rPr>
        <w:t>безопасность его гражданам.</w:t>
      </w:r>
      <w:r>
        <w:rPr>
          <w:rFonts w:ascii="Times New Roman" w:hAnsi="Times New Roman"/>
          <w:spacing w:val="10"/>
          <w:sz w:val="28"/>
          <w:szCs w:val="24"/>
        </w:rPr>
        <w:t xml:space="preserve"> </w:t>
      </w:r>
      <w:r w:rsidRPr="00E456A8">
        <w:rPr>
          <w:rFonts w:ascii="Times New Roman" w:hAnsi="Times New Roman"/>
          <w:spacing w:val="10"/>
          <w:sz w:val="28"/>
          <w:szCs w:val="24"/>
        </w:rPr>
        <w:t>Государство, по Аристотелю, возникло в результате естественного развития человеческого</w:t>
      </w:r>
      <w:r>
        <w:rPr>
          <w:rFonts w:ascii="Times New Roman" w:hAnsi="Times New Roman"/>
          <w:spacing w:val="10"/>
          <w:sz w:val="28"/>
          <w:szCs w:val="24"/>
        </w:rPr>
        <w:t xml:space="preserve"> </w:t>
      </w:r>
      <w:r w:rsidRPr="00E456A8">
        <w:rPr>
          <w:rFonts w:ascii="Times New Roman" w:hAnsi="Times New Roman"/>
          <w:spacing w:val="10"/>
          <w:sz w:val="28"/>
          <w:szCs w:val="24"/>
        </w:rPr>
        <w:t>общества, стремления людей к общению, совместной жизни, оно подобно другим естественно</w:t>
      </w:r>
      <w:r>
        <w:rPr>
          <w:rFonts w:ascii="Times New Roman" w:hAnsi="Times New Roman"/>
          <w:spacing w:val="10"/>
          <w:sz w:val="28"/>
          <w:szCs w:val="24"/>
        </w:rPr>
        <w:t xml:space="preserve"> </w:t>
      </w:r>
      <w:r w:rsidRPr="00E456A8">
        <w:rPr>
          <w:rFonts w:ascii="Times New Roman" w:hAnsi="Times New Roman"/>
          <w:spacing w:val="10"/>
          <w:sz w:val="28"/>
          <w:szCs w:val="24"/>
        </w:rPr>
        <w:t>возникшим общностям (например, семье, селению, роду), но является высшей, наиболее</w:t>
      </w:r>
      <w:r>
        <w:rPr>
          <w:rFonts w:ascii="Times New Roman" w:hAnsi="Times New Roman"/>
          <w:spacing w:val="10"/>
          <w:sz w:val="28"/>
          <w:szCs w:val="24"/>
        </w:rPr>
        <w:t xml:space="preserve"> </w:t>
      </w:r>
      <w:r w:rsidRPr="00E456A8">
        <w:rPr>
          <w:rFonts w:ascii="Times New Roman" w:hAnsi="Times New Roman"/>
          <w:spacing w:val="10"/>
          <w:sz w:val="28"/>
          <w:szCs w:val="24"/>
        </w:rPr>
        <w:t>совершенной формой совместной жизни граждан, пользующихся политическим устройством.</w:t>
      </w:r>
    </w:p>
    <w:p w:rsidR="00E456A8" w:rsidRDefault="00E456A8" w:rsidP="00E456A8">
      <w:pPr>
        <w:pStyle w:val="1"/>
        <w:shd w:val="clear" w:color="auto" w:fill="FFFFFF"/>
        <w:tabs>
          <w:tab w:val="num" w:pos="1415"/>
        </w:tabs>
        <w:jc w:val="both"/>
        <w:rPr>
          <w:rFonts w:ascii="Times New Roman" w:hAnsi="Times New Roman"/>
          <w:spacing w:val="10"/>
          <w:sz w:val="28"/>
          <w:szCs w:val="24"/>
        </w:rPr>
      </w:pPr>
      <w:r w:rsidRPr="00E456A8">
        <w:rPr>
          <w:rFonts w:ascii="Times New Roman" w:hAnsi="Times New Roman"/>
          <w:spacing w:val="10"/>
          <w:sz w:val="28"/>
          <w:szCs w:val="24"/>
        </w:rPr>
        <w:t>Человек по природе своей есть существо политическое, и в государстве (политическом общении)</w:t>
      </w:r>
      <w:r>
        <w:rPr>
          <w:rFonts w:ascii="Times New Roman" w:hAnsi="Times New Roman"/>
          <w:spacing w:val="10"/>
          <w:sz w:val="28"/>
          <w:szCs w:val="24"/>
        </w:rPr>
        <w:t xml:space="preserve"> </w:t>
      </w:r>
      <w:r w:rsidRPr="00E456A8">
        <w:rPr>
          <w:rFonts w:ascii="Times New Roman" w:hAnsi="Times New Roman"/>
          <w:spacing w:val="10"/>
          <w:sz w:val="28"/>
          <w:szCs w:val="24"/>
        </w:rPr>
        <w:t>завершается генезис этой политической природы человека</w:t>
      </w:r>
      <w:r>
        <w:rPr>
          <w:rFonts w:ascii="Times New Roman" w:hAnsi="Times New Roman"/>
          <w:spacing w:val="10"/>
          <w:sz w:val="28"/>
          <w:szCs w:val="24"/>
        </w:rPr>
        <w:t>.</w:t>
      </w:r>
    </w:p>
    <w:p w:rsidR="00264C05" w:rsidRDefault="00264C05" w:rsidP="00E456A8">
      <w:pPr>
        <w:pStyle w:val="1"/>
        <w:shd w:val="clear" w:color="auto" w:fill="FFFFFF"/>
        <w:tabs>
          <w:tab w:val="num" w:pos="1415"/>
        </w:tabs>
        <w:jc w:val="both"/>
        <w:rPr>
          <w:rFonts w:ascii="Times New Roman" w:hAnsi="Times New Roman"/>
          <w:spacing w:val="10"/>
          <w:sz w:val="28"/>
          <w:szCs w:val="24"/>
        </w:rPr>
      </w:pPr>
    </w:p>
    <w:p w:rsidR="00264C05" w:rsidRDefault="00264C05" w:rsidP="00264C05">
      <w:pPr>
        <w:jc w:val="both"/>
        <w:rPr>
          <w:sz w:val="28"/>
          <w:szCs w:val="28"/>
        </w:rPr>
      </w:pPr>
      <w:r w:rsidRPr="00264C05">
        <w:rPr>
          <w:b/>
          <w:sz w:val="28"/>
          <w:szCs w:val="28"/>
        </w:rPr>
        <w:t>Особенности развития древнеримской политической мысли</w:t>
      </w:r>
      <w:r>
        <w:rPr>
          <w:sz w:val="28"/>
          <w:szCs w:val="28"/>
        </w:rPr>
        <w:t>.</w:t>
      </w:r>
      <w:r w:rsidRPr="00264C05">
        <w:rPr>
          <w:sz w:val="28"/>
          <w:szCs w:val="28"/>
        </w:rPr>
        <w:t xml:space="preserve"> </w:t>
      </w:r>
    </w:p>
    <w:p w:rsidR="00264C05" w:rsidRDefault="00264C05" w:rsidP="00264C05">
      <w:pPr>
        <w:jc w:val="both"/>
        <w:rPr>
          <w:sz w:val="28"/>
          <w:szCs w:val="28"/>
        </w:rPr>
      </w:pPr>
      <w:r w:rsidRPr="00264C05">
        <w:rPr>
          <w:sz w:val="28"/>
          <w:szCs w:val="28"/>
        </w:rPr>
        <w:t xml:space="preserve">Близость политических взглядов в Древнем Риме и античной Греции была обусловлена однотипностью социально-экономических отношений и глубокой преемственностью в развитии их культуры. Политические учения в Древнем Риме формировались на основе политических взглядов древнегреческих философов путем изменения и приспособления их применительно к римским условиям. При этом невозможно не отметить </w:t>
      </w:r>
      <w:r w:rsidRPr="00264C05">
        <w:rPr>
          <w:sz w:val="28"/>
          <w:szCs w:val="28"/>
        </w:rPr>
        <w:lastRenderedPageBreak/>
        <w:t xml:space="preserve">своеобразие, новизну и оригинальность политических воззрений римских мыслителей. В римской политической мысли были выдвинуты идеи, соответствующие отношениям зрелого рабовладельческого общества. Следует также отметить изменения в политической теории, обусловленные развитием отношений частной собственности и рабства и необходимостью усилить правовую защиту имущественных отношений. В результате активизировалась деятельность по толкованию законов, что привело к обособлению юриспруденции в самостоятельную отрасль знаний. Также необходимо отметить изменения в политической теории, отражавшие перестройку государственного механизма в эпоху империи (отказ от политических идеалов, которым следовала полисная аристократия, идеи космополитизма, концепции неограниченной императорской власти и др.). Цицерон о государстве и его формах («О государстве», «О законах») Марк </w:t>
      </w:r>
    </w:p>
    <w:p w:rsidR="00264C05" w:rsidRDefault="00264C05" w:rsidP="00264C05">
      <w:pPr>
        <w:jc w:val="both"/>
        <w:rPr>
          <w:sz w:val="28"/>
          <w:szCs w:val="28"/>
        </w:rPr>
      </w:pPr>
    </w:p>
    <w:p w:rsidR="00264C05" w:rsidRDefault="00264C05" w:rsidP="00264C05">
      <w:pPr>
        <w:jc w:val="both"/>
        <w:rPr>
          <w:sz w:val="28"/>
          <w:szCs w:val="28"/>
        </w:rPr>
      </w:pPr>
      <w:r w:rsidRPr="00264C05">
        <w:rPr>
          <w:sz w:val="28"/>
          <w:szCs w:val="28"/>
        </w:rPr>
        <w:t xml:space="preserve">Тулий Цицерон (106 — 43 гг. до н.э.) Из римских философов заметное влияние на развитие политических представлений оказали работы видного общественного деятеля, знаменитого римского оратора и мыслителя Цицерона («О государстве», «О законах»). Его взгляды были близки воззрениям Аристотеля. Цицерон, следуя Аристотелю, говорит о естественном происхождении государства, поскольку люди наделены стремлением к общению, врожденной потребностью жить вместе. Первичной формой общественного объединения людей является семья, из которой в дальнейшем формируется государство. </w:t>
      </w:r>
    </w:p>
    <w:p w:rsidR="00264C05" w:rsidRDefault="00264C05" w:rsidP="00264C05">
      <w:pPr>
        <w:jc w:val="both"/>
        <w:rPr>
          <w:sz w:val="28"/>
          <w:szCs w:val="28"/>
        </w:rPr>
      </w:pPr>
      <w:r w:rsidRPr="00264C05">
        <w:rPr>
          <w:sz w:val="28"/>
          <w:szCs w:val="28"/>
        </w:rPr>
        <w:t xml:space="preserve">Цицерон также утверждал, что государство является не только естественным организмом, но и искусственным образованием, «народным установлением». Государство — это дело, достояние народа, которое Цицерон определяет как «соединение многих людей, связанных между собой согласием в вопросах права и общностью интересов». </w:t>
      </w:r>
    </w:p>
    <w:p w:rsidR="00264C05" w:rsidRPr="00264C05" w:rsidRDefault="00264C05" w:rsidP="00264C05">
      <w:pPr>
        <w:jc w:val="both"/>
        <w:rPr>
          <w:sz w:val="28"/>
          <w:szCs w:val="28"/>
        </w:rPr>
      </w:pPr>
      <w:r w:rsidRPr="00264C05">
        <w:rPr>
          <w:sz w:val="28"/>
          <w:szCs w:val="28"/>
        </w:rPr>
        <w:t>Цицерон различает три простые формы правления: царскую власть, власть оптиматов (аристократию) и народную власть (демократию), подчеркивая, что «благоволением своим нас привлекают к себе цари, мудростью — оптиматы, свободой — народы». Перечисленные достоинства, по его мнению, должны быть представлены в смешанной форме государства, которую он вслед за Аристотелем считал наилучшей. В отличие от древнегреческих философов, выстраивавших связь гражданина и государства в значительной степени на этических, моральных нормах (хотя и отмечавших особую роль права в урегулировании общественной жизни), Цицерон говорит о главенстве именно правовых начал. В трактовке Цицерона право выступает основой государства, его определяющим началом. Таким образом, Цицерон первым в античности предложил правовую трактовку сущности государства. Он стоит у истоков идеи «правового государства».</w:t>
      </w:r>
    </w:p>
    <w:p w:rsidR="002F729A" w:rsidRDefault="002F729A" w:rsidP="005D291D">
      <w:pPr>
        <w:pStyle w:val="1"/>
        <w:shd w:val="clear" w:color="auto" w:fill="FFFFFF"/>
        <w:tabs>
          <w:tab w:val="num" w:pos="1415"/>
        </w:tabs>
        <w:suppressAutoHyphens w:val="0"/>
        <w:jc w:val="both"/>
        <w:rPr>
          <w:rFonts w:ascii="Times New Roman" w:hAnsi="Times New Roman"/>
          <w:color w:val="000000"/>
          <w:spacing w:val="10"/>
          <w:sz w:val="28"/>
          <w:szCs w:val="24"/>
        </w:rPr>
      </w:pPr>
    </w:p>
    <w:p w:rsidR="002F729A" w:rsidRDefault="002F729A" w:rsidP="005D291D">
      <w:pPr>
        <w:pStyle w:val="1"/>
        <w:shd w:val="clear" w:color="auto" w:fill="FFFFFF"/>
        <w:tabs>
          <w:tab w:val="num" w:pos="1415"/>
        </w:tabs>
        <w:suppressAutoHyphens w:val="0"/>
        <w:jc w:val="both"/>
        <w:rPr>
          <w:rFonts w:ascii="Times New Roman" w:hAnsi="Times New Roman"/>
          <w:color w:val="000000"/>
          <w:spacing w:val="10"/>
          <w:sz w:val="28"/>
          <w:szCs w:val="24"/>
        </w:rPr>
      </w:pPr>
    </w:p>
    <w:p w:rsidR="005D291D" w:rsidRPr="00264C05" w:rsidRDefault="00035843" w:rsidP="005D291D">
      <w:pPr>
        <w:pStyle w:val="1"/>
        <w:shd w:val="clear" w:color="auto" w:fill="FFFFFF"/>
        <w:tabs>
          <w:tab w:val="num" w:pos="1415"/>
        </w:tabs>
        <w:suppressAutoHyphens w:val="0"/>
        <w:jc w:val="both"/>
        <w:rPr>
          <w:rFonts w:ascii="Times New Roman" w:hAnsi="Times New Roman"/>
          <w:b/>
          <w:color w:val="000000"/>
          <w:spacing w:val="10"/>
          <w:sz w:val="28"/>
          <w:szCs w:val="24"/>
        </w:rPr>
      </w:pPr>
      <w:r w:rsidRPr="00264C05">
        <w:rPr>
          <w:rFonts w:ascii="Times New Roman" w:hAnsi="Times New Roman"/>
          <w:b/>
          <w:color w:val="000000"/>
          <w:spacing w:val="10"/>
          <w:sz w:val="28"/>
          <w:szCs w:val="24"/>
        </w:rPr>
        <w:t>3.</w:t>
      </w:r>
      <w:r w:rsidR="005D291D" w:rsidRPr="00264C05">
        <w:rPr>
          <w:rFonts w:ascii="Times New Roman" w:hAnsi="Times New Roman"/>
          <w:b/>
          <w:color w:val="000000"/>
          <w:spacing w:val="10"/>
          <w:sz w:val="28"/>
          <w:szCs w:val="24"/>
        </w:rPr>
        <w:t>Представления об общест</w:t>
      </w:r>
      <w:r w:rsidR="00915AC0">
        <w:rPr>
          <w:rFonts w:ascii="Times New Roman" w:hAnsi="Times New Roman"/>
          <w:b/>
          <w:color w:val="000000"/>
          <w:spacing w:val="10"/>
          <w:sz w:val="28"/>
          <w:szCs w:val="24"/>
        </w:rPr>
        <w:t>ве и государстве в средние века.</w:t>
      </w:r>
    </w:p>
    <w:p w:rsidR="00264C05" w:rsidRDefault="00264C05" w:rsidP="00264C05">
      <w:pPr>
        <w:pStyle w:val="1"/>
        <w:shd w:val="clear" w:color="auto" w:fill="FFFFFF"/>
        <w:tabs>
          <w:tab w:val="num" w:pos="1415"/>
        </w:tabs>
        <w:jc w:val="both"/>
        <w:rPr>
          <w:rFonts w:ascii="Times New Roman" w:hAnsi="Times New Roman"/>
          <w:spacing w:val="10"/>
          <w:sz w:val="28"/>
          <w:szCs w:val="24"/>
        </w:rPr>
      </w:pP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r w:rsidRPr="00264C05">
        <w:rPr>
          <w:rFonts w:ascii="Times New Roman" w:hAnsi="Times New Roman"/>
          <w:spacing w:val="10"/>
          <w:sz w:val="28"/>
          <w:szCs w:val="24"/>
        </w:rPr>
        <w:lastRenderedPageBreak/>
        <w:t>В Средние века в Европе большую роль играла католическая церковь. В связи с этим большинство наук развивалось в русле богословия, и все явления в мире объяснялись проявлением божественной воли. Среди ученых-теологов особого внимания заслуживают Аврелий Августин и Фома Аквинский, которые оказали значительное влияние на формирование основных положений католичества.</w:t>
      </w: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p>
    <w:p w:rsidR="00264C05" w:rsidRPr="00264C05" w:rsidRDefault="00264C05" w:rsidP="00264C05">
      <w:pPr>
        <w:pStyle w:val="1"/>
        <w:shd w:val="clear" w:color="auto" w:fill="FFFFFF"/>
        <w:tabs>
          <w:tab w:val="num" w:pos="1415"/>
        </w:tabs>
        <w:jc w:val="both"/>
        <w:rPr>
          <w:rFonts w:ascii="Times New Roman" w:hAnsi="Times New Roman"/>
          <w:b/>
          <w:spacing w:val="10"/>
          <w:sz w:val="28"/>
          <w:szCs w:val="24"/>
        </w:rPr>
      </w:pPr>
      <w:r w:rsidRPr="00264C05">
        <w:rPr>
          <w:rFonts w:ascii="Times New Roman" w:hAnsi="Times New Roman"/>
          <w:b/>
          <w:spacing w:val="10"/>
          <w:sz w:val="28"/>
          <w:szCs w:val="24"/>
        </w:rPr>
        <w:t>Социальная доктрина Аврелия Августина.</w:t>
      </w: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r w:rsidRPr="00264C05">
        <w:rPr>
          <w:rFonts w:ascii="Times New Roman" w:hAnsi="Times New Roman"/>
          <w:spacing w:val="10"/>
          <w:sz w:val="28"/>
          <w:szCs w:val="24"/>
        </w:rPr>
        <w:t>Крупнейший христианский мыслитель Аврелий Августин родился в 354 году в Северной Африке, был сыном отца-язычника и матери-христианки. Изучая в Риме и Милане риторику под влиянием трудов философа Цицерона начал интересоваться философией. Его взгляды формировались в русле таких направлений философии, как скептицизм и неоплатонизм, постепенно Августин стал приверженцем христианства Приняв в 386 году христианство, возвращается в родной город, распродает наследство, отказывается от преподавания и основывает религиозное братство. Потом, за заслуги перед католической церковью, получил прозвище Блаженный, то есть достойный божьей благодати.</w:t>
      </w: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r w:rsidRPr="00264C05">
        <w:rPr>
          <w:rFonts w:ascii="Times New Roman" w:hAnsi="Times New Roman"/>
          <w:spacing w:val="10"/>
          <w:sz w:val="28"/>
          <w:szCs w:val="24"/>
        </w:rPr>
        <w:t>Его социальная доктрина основана на идее неравенства, которое является признаком любого общества. А общество создано Богом. Земная иерархия – это отражение иерархии небесной, монархом которой является Бог.</w:t>
      </w: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r w:rsidRPr="00264C05">
        <w:rPr>
          <w:rFonts w:ascii="Times New Roman" w:hAnsi="Times New Roman"/>
          <w:spacing w:val="10"/>
          <w:sz w:val="28"/>
          <w:szCs w:val="24"/>
        </w:rPr>
        <w:t>Августин выдвигает мысль о единстве человеческой и божественной истории, сутью которой является «вечная война двух царств – «Града земного» и «Града божьего». «Божий град» – это меньшая, но лучшая часть человечества, то есть те люди, которые своим религиозным поведением заслужили спасение и прощение у Бога. Царство Божье Августин отождествляет с католической церковью. «Град земной» населяют приверженцы всего земного, греховного, - люди алчные, жестокие, самолюбивые, которые в своем эгоизме забыли о Боге и думают лишь о своих телесных нуждах.</w:t>
      </w: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p>
    <w:p w:rsidR="00264C05" w:rsidRPr="00264C05" w:rsidRDefault="00264C05" w:rsidP="00264C05">
      <w:pPr>
        <w:pStyle w:val="1"/>
        <w:shd w:val="clear" w:color="auto" w:fill="FFFFFF"/>
        <w:tabs>
          <w:tab w:val="num" w:pos="1415"/>
        </w:tabs>
        <w:jc w:val="both"/>
        <w:rPr>
          <w:rFonts w:ascii="Times New Roman" w:hAnsi="Times New Roman"/>
          <w:b/>
          <w:spacing w:val="10"/>
          <w:sz w:val="28"/>
          <w:szCs w:val="24"/>
        </w:rPr>
      </w:pPr>
      <w:r w:rsidRPr="00264C05">
        <w:rPr>
          <w:rFonts w:ascii="Times New Roman" w:hAnsi="Times New Roman"/>
          <w:b/>
          <w:spacing w:val="10"/>
          <w:sz w:val="28"/>
          <w:szCs w:val="24"/>
        </w:rPr>
        <w:t>Общество в учении Фомы Аквинского.</w:t>
      </w:r>
    </w:p>
    <w:p w:rsidR="00264C05" w:rsidRDefault="00264C05" w:rsidP="00264C05">
      <w:pPr>
        <w:pStyle w:val="1"/>
        <w:shd w:val="clear" w:color="auto" w:fill="FFFFFF"/>
        <w:tabs>
          <w:tab w:val="num" w:pos="1415"/>
        </w:tabs>
        <w:jc w:val="both"/>
        <w:rPr>
          <w:rFonts w:ascii="Times New Roman" w:hAnsi="Times New Roman"/>
          <w:spacing w:val="10"/>
          <w:sz w:val="28"/>
          <w:szCs w:val="24"/>
        </w:rPr>
      </w:pP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r w:rsidRPr="00264C05">
        <w:rPr>
          <w:rFonts w:ascii="Times New Roman" w:hAnsi="Times New Roman"/>
          <w:spacing w:val="10"/>
          <w:sz w:val="28"/>
          <w:szCs w:val="24"/>
        </w:rPr>
        <w:t xml:space="preserve">Фома Аквинский принадлежал к одной из наиболее знатных семей Европы, связанной родством с императорами Священной Римской Империи. С раннего детства Фома обнаружил склонность к монашеской жизни. Несмотря на сопротивление семьи, он вступает в доминиканский нищенствующий орден. Вступив в орден, Фома получает образование сначала в университете Неаполя, затем поступает на работу в Парижский университет. После пяти лет работы Фома Аквинский становится магистром теологии и главой кафедры </w:t>
      </w:r>
      <w:r w:rsidRPr="00264C05">
        <w:rPr>
          <w:rFonts w:ascii="Times New Roman" w:hAnsi="Times New Roman"/>
          <w:spacing w:val="10"/>
          <w:sz w:val="28"/>
          <w:szCs w:val="24"/>
        </w:rPr>
        <w:lastRenderedPageBreak/>
        <w:t>Парижского университета. Фома Аквинский уже в 1323 году был провозглашен Папским престолом «святым», а его учение становится официальной философской доктриной римско-католической церкви.</w:t>
      </w: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r w:rsidRPr="00264C05">
        <w:rPr>
          <w:rFonts w:ascii="Times New Roman" w:hAnsi="Times New Roman"/>
          <w:spacing w:val="10"/>
          <w:sz w:val="28"/>
          <w:szCs w:val="24"/>
        </w:rPr>
        <w:t>Центром интересов Фомы Аквинского были духовные и социальные проблемы. Он помещает человека в общество и государство.</w:t>
      </w: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p>
    <w:p w:rsidR="00264C05" w:rsidRPr="00264C05" w:rsidRDefault="00264C05" w:rsidP="00264C05">
      <w:pPr>
        <w:pStyle w:val="1"/>
        <w:shd w:val="clear" w:color="auto" w:fill="FFFFFF"/>
        <w:tabs>
          <w:tab w:val="num" w:pos="1415"/>
        </w:tabs>
        <w:jc w:val="both"/>
        <w:rPr>
          <w:rFonts w:ascii="Times New Roman" w:hAnsi="Times New Roman"/>
          <w:spacing w:val="10"/>
          <w:sz w:val="28"/>
          <w:szCs w:val="24"/>
        </w:rPr>
      </w:pPr>
      <w:r w:rsidRPr="00264C05">
        <w:rPr>
          <w:rFonts w:ascii="Times New Roman" w:hAnsi="Times New Roman"/>
          <w:spacing w:val="10"/>
          <w:sz w:val="28"/>
          <w:szCs w:val="24"/>
        </w:rPr>
        <w:t>Государство существует затем, чтобы заботиться об общем благе. Аквинский решительно выступает против социального равенства, сословные различия он считает вечными. Как вы думаете, почему? Подданные должны подчиняться господам, покорность является основной добродетелью.</w:t>
      </w:r>
    </w:p>
    <w:p w:rsidR="00264C05" w:rsidRPr="002F729A" w:rsidRDefault="00264C05" w:rsidP="00264C05">
      <w:pPr>
        <w:pStyle w:val="1"/>
        <w:shd w:val="clear" w:color="auto" w:fill="FFFFFF"/>
        <w:tabs>
          <w:tab w:val="num" w:pos="1415"/>
        </w:tabs>
        <w:suppressAutoHyphens w:val="0"/>
        <w:jc w:val="both"/>
        <w:rPr>
          <w:rFonts w:ascii="Times New Roman" w:hAnsi="Times New Roman"/>
          <w:spacing w:val="10"/>
          <w:sz w:val="28"/>
          <w:szCs w:val="24"/>
        </w:rPr>
      </w:pPr>
      <w:r w:rsidRPr="00264C05">
        <w:rPr>
          <w:rFonts w:ascii="Times New Roman" w:hAnsi="Times New Roman"/>
          <w:spacing w:val="10"/>
          <w:sz w:val="28"/>
          <w:szCs w:val="24"/>
        </w:rPr>
        <w:t>Лучшая форма государства – монархия. Власть доброго и справедливого короля должна быть отражением власти Бога в мире. Задача монарха – сохранение мира и обеспечение благосостояния граждан. Целью и смыслом жизни является достижение небесного блаженства. К нему человека ведет уже не монарх, а церковь. Поэтому роль Папы Римского (наместника бога на земле) выше, чем государства.</w:t>
      </w:r>
    </w:p>
    <w:p w:rsidR="002F729A" w:rsidRDefault="002F729A" w:rsidP="005D291D">
      <w:pPr>
        <w:pStyle w:val="1"/>
        <w:shd w:val="clear" w:color="auto" w:fill="FFFFFF"/>
        <w:tabs>
          <w:tab w:val="num" w:pos="1415"/>
        </w:tabs>
        <w:suppressAutoHyphens w:val="0"/>
        <w:jc w:val="both"/>
        <w:rPr>
          <w:rFonts w:ascii="Times New Roman" w:hAnsi="Times New Roman"/>
          <w:color w:val="000000"/>
          <w:spacing w:val="10"/>
          <w:sz w:val="28"/>
          <w:szCs w:val="24"/>
        </w:rPr>
      </w:pPr>
    </w:p>
    <w:p w:rsidR="002F729A" w:rsidRDefault="002F729A" w:rsidP="005D291D">
      <w:pPr>
        <w:pStyle w:val="1"/>
        <w:shd w:val="clear" w:color="auto" w:fill="FFFFFF"/>
        <w:tabs>
          <w:tab w:val="num" w:pos="1415"/>
        </w:tabs>
        <w:suppressAutoHyphens w:val="0"/>
        <w:jc w:val="both"/>
        <w:rPr>
          <w:rFonts w:ascii="Times New Roman" w:hAnsi="Times New Roman"/>
          <w:color w:val="000000"/>
          <w:spacing w:val="10"/>
          <w:sz w:val="28"/>
          <w:szCs w:val="24"/>
        </w:rPr>
      </w:pPr>
    </w:p>
    <w:p w:rsidR="005D291D" w:rsidRPr="00915AC0" w:rsidRDefault="00035843" w:rsidP="005D291D">
      <w:pPr>
        <w:pStyle w:val="1"/>
        <w:shd w:val="clear" w:color="auto" w:fill="FFFFFF"/>
        <w:tabs>
          <w:tab w:val="num" w:pos="1415"/>
        </w:tabs>
        <w:suppressAutoHyphens w:val="0"/>
        <w:jc w:val="both"/>
        <w:rPr>
          <w:rFonts w:ascii="Times New Roman" w:hAnsi="Times New Roman"/>
          <w:b/>
          <w:color w:val="000000"/>
          <w:spacing w:val="10"/>
          <w:sz w:val="28"/>
          <w:szCs w:val="24"/>
        </w:rPr>
      </w:pPr>
      <w:r w:rsidRPr="00915AC0">
        <w:rPr>
          <w:rFonts w:ascii="Times New Roman" w:hAnsi="Times New Roman"/>
          <w:b/>
          <w:color w:val="000000"/>
          <w:spacing w:val="10"/>
          <w:sz w:val="28"/>
          <w:szCs w:val="24"/>
        </w:rPr>
        <w:t>4.</w:t>
      </w:r>
      <w:r w:rsidR="005D291D" w:rsidRPr="00915AC0">
        <w:rPr>
          <w:rFonts w:ascii="Times New Roman" w:hAnsi="Times New Roman"/>
          <w:b/>
          <w:color w:val="000000"/>
          <w:spacing w:val="10"/>
          <w:sz w:val="28"/>
          <w:szCs w:val="24"/>
        </w:rPr>
        <w:t>Основные направления развития социологических взглядов в Новое время.</w:t>
      </w:r>
    </w:p>
    <w:p w:rsidR="00915AC0" w:rsidRPr="00915AC0" w:rsidRDefault="00915AC0" w:rsidP="005D291D">
      <w:pPr>
        <w:pStyle w:val="1"/>
        <w:shd w:val="clear" w:color="auto" w:fill="FFFFFF"/>
        <w:tabs>
          <w:tab w:val="num" w:pos="1415"/>
        </w:tabs>
        <w:suppressAutoHyphens w:val="0"/>
        <w:jc w:val="both"/>
        <w:rPr>
          <w:rFonts w:ascii="Times New Roman" w:hAnsi="Times New Roman"/>
          <w:b/>
          <w:color w:val="000000"/>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XVII в. стало переломным этапом в развитии социального познания. Это время, когда власть в обществе начала постепенно переходить от дворянства и духовенства к буржуазии. Последняя, все больше влияя на социальные процессы в обществе, нуждалась в новой социальной парадигмы, новой идеологии, которая закрепила бы такое социальное соотношение, возникшее во вновь буржуазном обществе. Иначе говоря, буржуазии нужна была такая идеология, которая отвергала превосходство духовенства и дворянства и позволила бы обосновать новый общественный порядок, при котором ведущая роль отводилась бы буржуазии.</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 xml:space="preserve">Наука этого времени уже полностью освободилась от христианской теологии, было преодолено провиденциализм, и риторическая проблема Средневековья - соотношение Бог - человек отходит на второй план. В настоящее время вопрос о том, что только человек является творцом истории, даже не обсуждается, зато возникает другая проблема - соотношение человек - природа. Правда деистическое мышления остается живучим, то есть факт создания человека и природы Богом не оспаривается. Но после своего создания общество и природа развиваются по своим законам, независимо от воли Божией. В целом проблема взаимозависимости человека и природы породила в эпоху Нового Времени натуралистическое понимание мира, природы и </w:t>
      </w:r>
      <w:r w:rsidRPr="00915AC0">
        <w:rPr>
          <w:rFonts w:ascii="Times New Roman" w:hAnsi="Times New Roman"/>
          <w:spacing w:val="10"/>
          <w:sz w:val="28"/>
          <w:szCs w:val="24"/>
        </w:rPr>
        <w:lastRenderedPageBreak/>
        <w:t>человека, которое стало ведущим в общественных науках в XIX в.</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Натурализм - принцип построения социального знания по которым отвергается все сверхъестественное и чудесное и рассматриваются закономерности влияния среды на социальные явления и процессы.</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Наиболее полно подобные тенденции вылились в теории "естественного права" и "общественного договора", суть которых впервые была изложена голландским мыслителем Гуго Гроция, о чем говорилось в предыдущем разделе. Но наиболее полно они были обоснованы английскими философами XVII в. Томас Гоббс и Джоном Локком.</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Томас Гоббс (1588 - 1679) - выдающийся английский мыслитель, один из основателей теории общественного договора, основы которой он изложил в труде Левиафан или материя "[3]. Ученый полагал, что люди от природы имеют все равные права, так же как естественное равенство есть и у животных. Люди же, получив равные права, сначала действовали по законам животного мира. Каждая л Юдина на пути к собственному самосохранения видит другую своим конкурентом, врагом. Люди живут по закону "человек человеку волк". Постоянная борьба людей, столкновения между ними, конфликты и войны, представляли угрозу существование человеческого рода. Поэтому люди заключили между собой "общественный договор" и создали государство, которое было гарантом законности и правопорядка. С этого времени "естественная" человек становится "гражданской", "социальной" существом. Следовательно творцами истории и создателями государства является исключительно люди.</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Саму же государство (и это также было вызвано парадигмой Нового Времени, которая заключалась в взаимозависимости человека и природы) Т. Гоббс сравнивает с живым организмом, а конкретнее с библейским чудовищем Левиафаном. Каждая социальная система в государстве по Гоббсу, выполняет свои функции, аналогичные с теми, которые выполняют органы живого существа. Так, правитель уподобляется души, чиновники - это нервы и сухожилия, исполнительные и судебные органы - суставы, агентура - глаза государства. Награды и наказания приравниваются к нервных импульсов, деньги Гоббс считает общественной кровью. Конечно, такое уподобление не означает, что мыслитель считал общество живым организмом, однако он думал, что оно развивается по таким же законам как и все живое в природе.</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 xml:space="preserve">Следовательно, к появлению государства человек является существом естественной, близкой к животным, но с появлением общества еще и </w:t>
      </w:r>
      <w:r w:rsidRPr="00915AC0">
        <w:rPr>
          <w:rFonts w:ascii="Times New Roman" w:hAnsi="Times New Roman"/>
          <w:spacing w:val="10"/>
          <w:sz w:val="28"/>
          <w:szCs w:val="24"/>
        </w:rPr>
        <w:lastRenderedPageBreak/>
        <w:t>становится социальным существом, поэтому в ней возникает противоборство двух сущностей - естественных прав с одной стороны, и обязанностей, искусственно навязанные обществом, с другой. С появлением общества законы естественного права перестают действовать в полной мере, поскольку каждый человек уже не может осуществлять свою волю лично. Однако, законы естественного права теперь реализуются через суверена, который с помощью разнообразных санкций и институтов обеспечивает гражданам реализацию их интересов и потребностей.</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r w:rsidRPr="00915AC0">
        <w:rPr>
          <w:rFonts w:ascii="Times New Roman" w:hAnsi="Times New Roman"/>
          <w:spacing w:val="10"/>
          <w:sz w:val="28"/>
          <w:szCs w:val="24"/>
        </w:rPr>
        <w:t>Очевидно, Гоббс НЕ идеализировал государство, считая ее искусственным образованием, делает невозможным естественное равенство людей (отсюда и идет сравнение государства с чудовищем), однако образования государства было необходимо для сохранения человеческого рода вообще.</w:t>
      </w:r>
    </w:p>
    <w:p w:rsidR="00915AC0" w:rsidRPr="00915AC0" w:rsidRDefault="00915AC0" w:rsidP="00915AC0">
      <w:pPr>
        <w:pStyle w:val="1"/>
        <w:shd w:val="clear" w:color="auto" w:fill="FFFFFF"/>
        <w:tabs>
          <w:tab w:val="num" w:pos="1415"/>
        </w:tabs>
        <w:jc w:val="both"/>
        <w:rPr>
          <w:rFonts w:ascii="Times New Roman" w:hAnsi="Times New Roman"/>
          <w:spacing w:val="10"/>
          <w:sz w:val="28"/>
          <w:szCs w:val="24"/>
        </w:rPr>
      </w:pPr>
    </w:p>
    <w:p w:rsidR="001D66F8" w:rsidRDefault="001D66F8"/>
    <w:sectPr w:rsidR="001D66F8" w:rsidSect="00733B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477B0"/>
    <w:multiLevelType w:val="hybridMultilevel"/>
    <w:tmpl w:val="F6EC6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015EB6"/>
    <w:multiLevelType w:val="hybridMultilevel"/>
    <w:tmpl w:val="59AA5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D9D7DBA"/>
    <w:multiLevelType w:val="hybridMultilevel"/>
    <w:tmpl w:val="8932B7DE"/>
    <w:lvl w:ilvl="0" w:tplc="E92AAFF2">
      <w:start w:val="1"/>
      <w:numFmt w:val="decimal"/>
      <w:lvlText w:val="%1."/>
      <w:lvlJc w:val="left"/>
      <w:pPr>
        <w:ind w:left="78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365886"/>
    <w:multiLevelType w:val="hybridMultilevel"/>
    <w:tmpl w:val="BF70A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3B548FB"/>
    <w:multiLevelType w:val="hybridMultilevel"/>
    <w:tmpl w:val="30B87E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71175CA"/>
    <w:multiLevelType w:val="hybridMultilevel"/>
    <w:tmpl w:val="40A66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08"/>
  <w:characterSpacingControl w:val="doNotCompress"/>
  <w:compat/>
  <w:rsids>
    <w:rsidRoot w:val="005D291D"/>
    <w:rsid w:val="00035843"/>
    <w:rsid w:val="001D37BD"/>
    <w:rsid w:val="001D66F8"/>
    <w:rsid w:val="00264C05"/>
    <w:rsid w:val="002F729A"/>
    <w:rsid w:val="00420540"/>
    <w:rsid w:val="005201D3"/>
    <w:rsid w:val="005A7D1A"/>
    <w:rsid w:val="005D291D"/>
    <w:rsid w:val="00666F6C"/>
    <w:rsid w:val="006D39B0"/>
    <w:rsid w:val="00733B2C"/>
    <w:rsid w:val="00915AC0"/>
    <w:rsid w:val="00D70C66"/>
    <w:rsid w:val="00E456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291D"/>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5201D3"/>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5D291D"/>
    <w:pPr>
      <w:widowControl w:val="0"/>
      <w:suppressAutoHyphens/>
      <w:spacing w:after="0" w:line="240" w:lineRule="auto"/>
    </w:pPr>
    <w:rPr>
      <w:rFonts w:ascii="Courier New" w:eastAsia="Times New Roman" w:hAnsi="Courier New" w:cs="Times New Roman"/>
      <w:sz w:val="20"/>
      <w:szCs w:val="20"/>
      <w:lang w:eastAsia="ar-SA"/>
    </w:rPr>
  </w:style>
  <w:style w:type="character" w:customStyle="1" w:styleId="30">
    <w:name w:val="Заголовок 3 Знак"/>
    <w:basedOn w:val="a0"/>
    <w:link w:val="3"/>
    <w:uiPriority w:val="9"/>
    <w:rsid w:val="005201D3"/>
    <w:rPr>
      <w:rFonts w:ascii="Times New Roman" w:eastAsia="Times New Roman" w:hAnsi="Times New Roman" w:cs="Times New Roman"/>
      <w:b/>
      <w:bCs/>
      <w:sz w:val="27"/>
      <w:szCs w:val="27"/>
      <w:lang w:eastAsia="ru-RU"/>
    </w:rPr>
  </w:style>
  <w:style w:type="character" w:customStyle="1" w:styleId="mw-headline">
    <w:name w:val="mw-headline"/>
    <w:basedOn w:val="a0"/>
    <w:rsid w:val="005201D3"/>
  </w:style>
  <w:style w:type="character" w:customStyle="1" w:styleId="mw-editsection">
    <w:name w:val="mw-editsection"/>
    <w:basedOn w:val="a0"/>
    <w:rsid w:val="005201D3"/>
  </w:style>
  <w:style w:type="character" w:customStyle="1" w:styleId="mw-editsection-bracket">
    <w:name w:val="mw-editsection-bracket"/>
    <w:basedOn w:val="a0"/>
    <w:rsid w:val="005201D3"/>
  </w:style>
  <w:style w:type="character" w:styleId="a3">
    <w:name w:val="Hyperlink"/>
    <w:basedOn w:val="a0"/>
    <w:uiPriority w:val="99"/>
    <w:semiHidden/>
    <w:unhideWhenUsed/>
    <w:rsid w:val="005201D3"/>
    <w:rPr>
      <w:color w:val="0000FF"/>
      <w:u w:val="single"/>
    </w:rPr>
  </w:style>
  <w:style w:type="character" w:customStyle="1" w:styleId="mw-editsection-divider">
    <w:name w:val="mw-editsection-divider"/>
    <w:basedOn w:val="a0"/>
    <w:rsid w:val="005201D3"/>
  </w:style>
  <w:style w:type="paragraph" w:styleId="a4">
    <w:name w:val="Normal (Web)"/>
    <w:basedOn w:val="a"/>
    <w:uiPriority w:val="99"/>
    <w:semiHidden/>
    <w:unhideWhenUsed/>
    <w:rsid w:val="005201D3"/>
    <w:pPr>
      <w:spacing w:before="100" w:beforeAutospacing="1" w:after="100" w:afterAutospacing="1"/>
    </w:pPr>
  </w:style>
  <w:style w:type="paragraph" w:styleId="a5">
    <w:name w:val="Balloon Text"/>
    <w:basedOn w:val="a"/>
    <w:link w:val="a6"/>
    <w:uiPriority w:val="99"/>
    <w:semiHidden/>
    <w:unhideWhenUsed/>
    <w:rsid w:val="005201D3"/>
    <w:rPr>
      <w:rFonts w:ascii="Tahoma" w:hAnsi="Tahoma" w:cs="Tahoma"/>
      <w:sz w:val="16"/>
      <w:szCs w:val="16"/>
    </w:rPr>
  </w:style>
  <w:style w:type="character" w:customStyle="1" w:styleId="a6">
    <w:name w:val="Текст выноски Знак"/>
    <w:basedOn w:val="a0"/>
    <w:link w:val="a5"/>
    <w:uiPriority w:val="99"/>
    <w:semiHidden/>
    <w:rsid w:val="005201D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95971433">
      <w:bodyDiv w:val="1"/>
      <w:marLeft w:val="0"/>
      <w:marRight w:val="0"/>
      <w:marTop w:val="0"/>
      <w:marBottom w:val="0"/>
      <w:divBdr>
        <w:top w:val="none" w:sz="0" w:space="0" w:color="auto"/>
        <w:left w:val="none" w:sz="0" w:space="0" w:color="auto"/>
        <w:bottom w:val="none" w:sz="0" w:space="0" w:color="auto"/>
        <w:right w:val="none" w:sz="0" w:space="0" w:color="auto"/>
      </w:divBdr>
    </w:div>
    <w:div w:id="216746574">
      <w:bodyDiv w:val="1"/>
      <w:marLeft w:val="0"/>
      <w:marRight w:val="0"/>
      <w:marTop w:val="0"/>
      <w:marBottom w:val="0"/>
      <w:divBdr>
        <w:top w:val="none" w:sz="0" w:space="0" w:color="auto"/>
        <w:left w:val="none" w:sz="0" w:space="0" w:color="auto"/>
        <w:bottom w:val="none" w:sz="0" w:space="0" w:color="auto"/>
        <w:right w:val="none" w:sz="0" w:space="0" w:color="auto"/>
      </w:divBdr>
    </w:div>
    <w:div w:id="239603666">
      <w:bodyDiv w:val="1"/>
      <w:marLeft w:val="0"/>
      <w:marRight w:val="0"/>
      <w:marTop w:val="0"/>
      <w:marBottom w:val="0"/>
      <w:divBdr>
        <w:top w:val="none" w:sz="0" w:space="0" w:color="auto"/>
        <w:left w:val="none" w:sz="0" w:space="0" w:color="auto"/>
        <w:bottom w:val="none" w:sz="0" w:space="0" w:color="auto"/>
        <w:right w:val="none" w:sz="0" w:space="0" w:color="auto"/>
      </w:divBdr>
      <w:divsChild>
        <w:div w:id="804472510">
          <w:marLeft w:val="336"/>
          <w:marRight w:val="0"/>
          <w:marTop w:val="120"/>
          <w:marBottom w:val="312"/>
          <w:divBdr>
            <w:top w:val="none" w:sz="0" w:space="0" w:color="auto"/>
            <w:left w:val="none" w:sz="0" w:space="0" w:color="auto"/>
            <w:bottom w:val="none" w:sz="0" w:space="0" w:color="auto"/>
            <w:right w:val="none" w:sz="0" w:space="0" w:color="auto"/>
          </w:divBdr>
          <w:divsChild>
            <w:div w:id="1558785148">
              <w:marLeft w:val="0"/>
              <w:marRight w:val="0"/>
              <w:marTop w:val="0"/>
              <w:marBottom w:val="0"/>
              <w:divBdr>
                <w:top w:val="single" w:sz="4" w:space="2" w:color="C8CCD1"/>
                <w:left w:val="single" w:sz="4" w:space="2" w:color="C8CCD1"/>
                <w:bottom w:val="single" w:sz="4" w:space="2" w:color="C8CCD1"/>
                <w:right w:val="single" w:sz="4" w:space="2" w:color="C8CCD1"/>
              </w:divBdr>
            </w:div>
          </w:divsChild>
        </w:div>
      </w:divsChild>
    </w:div>
    <w:div w:id="1055785172">
      <w:bodyDiv w:val="1"/>
      <w:marLeft w:val="0"/>
      <w:marRight w:val="0"/>
      <w:marTop w:val="0"/>
      <w:marBottom w:val="0"/>
      <w:divBdr>
        <w:top w:val="none" w:sz="0" w:space="0" w:color="auto"/>
        <w:left w:val="none" w:sz="0" w:space="0" w:color="auto"/>
        <w:bottom w:val="none" w:sz="0" w:space="0" w:color="auto"/>
        <w:right w:val="none" w:sz="0" w:space="0" w:color="auto"/>
      </w:divBdr>
    </w:div>
    <w:div w:id="1302997099">
      <w:bodyDiv w:val="1"/>
      <w:marLeft w:val="0"/>
      <w:marRight w:val="0"/>
      <w:marTop w:val="0"/>
      <w:marBottom w:val="0"/>
      <w:divBdr>
        <w:top w:val="none" w:sz="0" w:space="0" w:color="auto"/>
        <w:left w:val="none" w:sz="0" w:space="0" w:color="auto"/>
        <w:bottom w:val="none" w:sz="0" w:space="0" w:color="auto"/>
        <w:right w:val="none" w:sz="0" w:space="0" w:color="auto"/>
      </w:divBdr>
    </w:div>
    <w:div w:id="1698505442">
      <w:bodyDiv w:val="1"/>
      <w:marLeft w:val="0"/>
      <w:marRight w:val="0"/>
      <w:marTop w:val="0"/>
      <w:marBottom w:val="0"/>
      <w:divBdr>
        <w:top w:val="none" w:sz="0" w:space="0" w:color="auto"/>
        <w:left w:val="none" w:sz="0" w:space="0" w:color="auto"/>
        <w:bottom w:val="none" w:sz="0" w:space="0" w:color="auto"/>
        <w:right w:val="none" w:sz="0" w:space="0" w:color="auto"/>
      </w:divBdr>
    </w:div>
    <w:div w:id="2065593297">
      <w:bodyDiv w:val="1"/>
      <w:marLeft w:val="0"/>
      <w:marRight w:val="0"/>
      <w:marTop w:val="0"/>
      <w:marBottom w:val="0"/>
      <w:divBdr>
        <w:top w:val="none" w:sz="0" w:space="0" w:color="auto"/>
        <w:left w:val="none" w:sz="0" w:space="0" w:color="auto"/>
        <w:bottom w:val="none" w:sz="0" w:space="0" w:color="auto"/>
        <w:right w:val="none" w:sz="0" w:space="0" w:color="auto"/>
      </w:divBdr>
    </w:div>
    <w:div w:id="2092968358">
      <w:bodyDiv w:val="1"/>
      <w:marLeft w:val="0"/>
      <w:marRight w:val="0"/>
      <w:marTop w:val="0"/>
      <w:marBottom w:val="0"/>
      <w:divBdr>
        <w:top w:val="none" w:sz="0" w:space="0" w:color="auto"/>
        <w:left w:val="none" w:sz="0" w:space="0" w:color="auto"/>
        <w:bottom w:val="none" w:sz="0" w:space="0" w:color="auto"/>
        <w:right w:val="none" w:sz="0" w:space="0" w:color="auto"/>
      </w:divBdr>
      <w:divsChild>
        <w:div w:id="1101031238">
          <w:marLeft w:val="336"/>
          <w:marRight w:val="0"/>
          <w:marTop w:val="120"/>
          <w:marBottom w:val="312"/>
          <w:divBdr>
            <w:top w:val="none" w:sz="0" w:space="0" w:color="auto"/>
            <w:left w:val="none" w:sz="0" w:space="0" w:color="auto"/>
            <w:bottom w:val="none" w:sz="0" w:space="0" w:color="auto"/>
            <w:right w:val="none" w:sz="0" w:space="0" w:color="auto"/>
          </w:divBdr>
          <w:divsChild>
            <w:div w:id="806051828">
              <w:marLeft w:val="0"/>
              <w:marRight w:val="0"/>
              <w:marTop w:val="0"/>
              <w:marBottom w:val="0"/>
              <w:divBdr>
                <w:top w:val="single" w:sz="4" w:space="2" w:color="C8CCD1"/>
                <w:left w:val="single" w:sz="4" w:space="2" w:color="C8CCD1"/>
                <w:bottom w:val="single" w:sz="4" w:space="2" w:color="C8CCD1"/>
                <w:right w:val="single" w:sz="4" w:space="2" w:color="C8CCD1"/>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A0%D0%B0" TargetMode="External"/><Relationship Id="rId5" Type="http://schemas.openxmlformats.org/officeDocument/2006/relationships/hyperlink" Target="https://ru.wikipedia.org/wiki/V_%D0%B4%D0%B8%D0%BD%D0%B0%D1%81%D1%82%D0%B8%D1%8F_(%D0%94%D1%80%D0%B5%D0%B2%D0%BD%D0%B8%D0%B9_%D0%95%D0%B3%D0%B8%D0%BF%D0%B5%D1%8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4252</Words>
  <Characters>24238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Настёна</dc:creator>
  <cp:lastModifiedBy>1</cp:lastModifiedBy>
  <cp:revision>6</cp:revision>
  <dcterms:created xsi:type="dcterms:W3CDTF">2022-04-03T09:09:00Z</dcterms:created>
  <dcterms:modified xsi:type="dcterms:W3CDTF">2022-04-03T11:30:00Z</dcterms:modified>
</cp:coreProperties>
</file>