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BB1" w:rsidRPr="00D60BB1" w:rsidRDefault="00AF5B72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Практическое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="00D60BB1"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Особенности проектирования и реализации индивидуальных форм логопедической работы с детьми</w:t>
      </w:r>
      <w:r w:rsidR="00D60BB1"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 нарушениями </w:t>
      </w:r>
      <w:r w:rsid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опорно-двигательного аппарата (ОДА)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Pr="00D60BB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изучение специфики проектирования и реализации индивидуальных занятий с детьми с нарушениями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ОДА</w:t>
      </w:r>
      <w:r w:rsidRPr="00D60BB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D60BB1" w:rsidRPr="00D60BB1" w:rsidRDefault="00D60BB1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Задачи: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клинико-психолого-педагогическая характеристику детей с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проанализировать особенности речевого развития детей дошкольного возраста с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Calibri" w:eastAsia="Calibri" w:hAnsi="Calibri" w:cs="Times New Roman"/>
          <w:sz w:val="24"/>
          <w:szCs w:val="24"/>
        </w:rPr>
        <w:t xml:space="preserve">-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познакомиться на практике с методическими приемами и особенностями индивидуальной логопедической работы с детьми с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подготовить методический материал для проведения индивидуальных занятий.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изучения:</w:t>
      </w:r>
    </w:p>
    <w:p w:rsidR="00F76658" w:rsidRPr="00F76658" w:rsidRDefault="00D60BB1" w:rsidP="00F76658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6658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Клинико-психолого-педагогическая характеристика детей с нарушениями ОДА.</w:t>
      </w:r>
    </w:p>
    <w:p w:rsidR="00F76658" w:rsidRDefault="00361A4A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66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F76658" w:rsidRPr="00F76658">
        <w:rPr>
          <w:rFonts w:ascii="Times New Roman" w:hAnsi="Times New Roman" w:cs="Times New Roman"/>
          <w:sz w:val="24"/>
          <w:szCs w:val="24"/>
        </w:rPr>
        <w:t xml:space="preserve">Обучающиеся с нарушениями опорно-двигательного аппарата частично или полностью ограничены в произвольных движениях. В зависимости от характера заболевания и степени выраженности дефекта они условно подразделяются на 3 группы. </w:t>
      </w:r>
    </w:p>
    <w:p w:rsidR="00F76658" w:rsidRDefault="00F76658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6658">
        <w:rPr>
          <w:rFonts w:ascii="Times New Roman" w:hAnsi="Times New Roman" w:cs="Times New Roman"/>
          <w:sz w:val="24"/>
          <w:szCs w:val="24"/>
        </w:rPr>
        <w:t xml:space="preserve">К первой группе относят лиц, страдающих остаточными проявлениями периферических параличей и парезов, изолированными дефектами стопы или кисти, легкими проявлениями сколиоза (искривлениями позвоночника) и т. п. </w:t>
      </w:r>
    </w:p>
    <w:p w:rsidR="00F76658" w:rsidRDefault="00F76658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6658">
        <w:rPr>
          <w:rFonts w:ascii="Times New Roman" w:hAnsi="Times New Roman" w:cs="Times New Roman"/>
          <w:sz w:val="24"/>
          <w:szCs w:val="24"/>
        </w:rPr>
        <w:t xml:space="preserve">Ко второй группе относят людей, страдающих различными ортопедическими заболеваниями, вызванными главным образом первичными поражениями костно-мышечной системы (при сохранности двигательных механизмов центральной нервной и периферической нервной системы), а также людей, страдающих тяжелыми формами сколиоза. </w:t>
      </w:r>
    </w:p>
    <w:p w:rsidR="00F76658" w:rsidRDefault="00F76658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6658">
        <w:rPr>
          <w:rFonts w:ascii="Times New Roman" w:hAnsi="Times New Roman" w:cs="Times New Roman"/>
          <w:sz w:val="24"/>
          <w:szCs w:val="24"/>
        </w:rPr>
        <w:t xml:space="preserve">Третью группу составляют лица с последствиями полиомиелита и церебральными параличами, у которых нарушения опорно-двигательного аппарата связаны с патологией развития или подтверждением двигательных механизмов ЦНС. При детском церебральном параличе (ДЦП) – поражении незрелого головного мозга) наблюдается сочетание нарушений функций со своеобразной аномалией психического развития, часто отмечаются речевые нарушения и задержка формирования познавательных функций, пространственно-временных представлений, практических навыков, эмоционально-волевой сферы и личности и др. </w:t>
      </w:r>
    </w:p>
    <w:p w:rsidR="00F76658" w:rsidRDefault="00F76658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6658">
        <w:rPr>
          <w:rFonts w:ascii="Times New Roman" w:hAnsi="Times New Roman" w:cs="Times New Roman"/>
          <w:sz w:val="24"/>
          <w:szCs w:val="24"/>
        </w:rPr>
        <w:t xml:space="preserve">Структура нарушения интеллектуального развития при детском церебральном параличе характеризуется неравномерно обедненным багажом сведений и представлений об окружающем, который обусловлен следующими причинами: вынужденной изоляцией, ограничением контактов со сверстниками и взрослыми людьми в связи с обездвиженностью или трудностями передвижения; затруднением познания окружающего мира в силу двигательных расстройств; нарушением сенсорных функций; неравномерным дисгармоничным характером интеллектуальной недостаточности, т. е. недостаточностью одних интеллектуальных функций, задержкой развития других и сохранностью третьих. Мозаичный характер развития психики связан с ранним органическим поражением мозга на ранних этапах его развития. При этом страдают те системы мозга, которые обеспечивают сложные высокоорганизованные стороны интеллектуальной деятельности и формирование других высших корковых функций. Отмечается недостаточность пространственных и временных представлений, часто отмечаются оптико-пространственные нарушения. </w:t>
      </w:r>
    </w:p>
    <w:p w:rsidR="00F76658" w:rsidRDefault="00F76658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6658">
        <w:rPr>
          <w:rFonts w:ascii="Times New Roman" w:hAnsi="Times New Roman" w:cs="Times New Roman"/>
          <w:sz w:val="24"/>
          <w:szCs w:val="24"/>
        </w:rPr>
        <w:t xml:space="preserve">Познавательная деятельность человека с ДЦП характеризуются также замедленностью формирования психических процессов, быстрой истощаемостью, трудностями переключения на другие виды деятельности, недостаточной концентрацией внимания, замедленностью процесса восприятия, снижением объема памяти. У </w:t>
      </w:r>
      <w:r w:rsidRPr="00F76658">
        <w:rPr>
          <w:rFonts w:ascii="Times New Roman" w:hAnsi="Times New Roman" w:cs="Times New Roman"/>
          <w:sz w:val="24"/>
          <w:szCs w:val="24"/>
        </w:rPr>
        <w:lastRenderedPageBreak/>
        <w:t xml:space="preserve">значительной части лиц с церебральным параличом отмечается низкая познавательная активность, которая проявляется в плохой сосредоточенности, медлительности и замедленной переключаемости психических процессов. Низкая умственная работоспособность связана с </w:t>
      </w:r>
      <w:proofErr w:type="spellStart"/>
      <w:r w:rsidRPr="00F76658">
        <w:rPr>
          <w:rFonts w:ascii="Times New Roman" w:hAnsi="Times New Roman" w:cs="Times New Roman"/>
          <w:sz w:val="24"/>
          <w:szCs w:val="24"/>
        </w:rPr>
        <w:t>церебрастеническим</w:t>
      </w:r>
      <w:proofErr w:type="spellEnd"/>
      <w:r w:rsidRPr="00F76658">
        <w:rPr>
          <w:rFonts w:ascii="Times New Roman" w:hAnsi="Times New Roman" w:cs="Times New Roman"/>
          <w:sz w:val="24"/>
          <w:szCs w:val="24"/>
        </w:rPr>
        <w:t xml:space="preserve"> синдромом, характеризующимся быстро нарастающим утомлением при выполнении интеллектуальных заданий. </w:t>
      </w:r>
    </w:p>
    <w:p w:rsidR="00F76658" w:rsidRDefault="00F76658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6658">
        <w:rPr>
          <w:rFonts w:ascii="Times New Roman" w:hAnsi="Times New Roman" w:cs="Times New Roman"/>
          <w:sz w:val="24"/>
          <w:szCs w:val="24"/>
        </w:rPr>
        <w:t xml:space="preserve">По состоянию интеллекта лица с церебральным параличом представляют крайне разнородную группу: 1) имеющие нормальный или близкий к нормальному интеллект; 2) имеющие задержку психического развития; 3) имеющие умственную отсталость. Студентами колледжа (по уровню развития познавательной деятельности) могут быть лица с нарушением опорно-двигательного аппарата, которые в соответствии с данной классификацией относятся к первой группе: лица с нарушениями функций опорно-двигательного аппарата, передвигающиеся самостоятельно или с ортопедическими средствами, имеющие нормальное психическое развитие и разборчивую речь. Для большинства обучающихся с церебральным параличом характерны также разнообразные расстройства эмоционально-волевой сферы. </w:t>
      </w:r>
    </w:p>
    <w:p w:rsidR="00F76658" w:rsidRDefault="00F76658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6658">
        <w:rPr>
          <w:rFonts w:ascii="Times New Roman" w:hAnsi="Times New Roman" w:cs="Times New Roman"/>
          <w:sz w:val="24"/>
          <w:szCs w:val="24"/>
        </w:rPr>
        <w:t xml:space="preserve">У части обучающихся с нарушением опорно-двигательного аппарата (ДЦП) они проявляются в виде повышенной эмоциональной возбудимости, раздражительности, двигательной расторможенности, у других – в виде заторможенности, застенчивости. Склонность к колебаниям настроения нередко сочетается с инертностью эмоциональных реакций. </w:t>
      </w:r>
    </w:p>
    <w:p w:rsidR="00F76658" w:rsidRDefault="00F76658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6658">
        <w:rPr>
          <w:rFonts w:ascii="Times New Roman" w:hAnsi="Times New Roman" w:cs="Times New Roman"/>
          <w:sz w:val="24"/>
          <w:szCs w:val="24"/>
        </w:rPr>
        <w:t xml:space="preserve">Повышенная эмоциональная возбудимость нередко сочетается с плаксивостью, реакцией протеста, которые усиливаются в новой обстановке; при утомлении иногда отмечается эйфория (радостное, приподнятое настроение со снижением критического восприятия окружающего). У студентов с церебральным параличом в большинстве случаев наблюдается своеобразное формирование личности. Достаточное интеллектуальное развитие часто сочетается с отсутствием уверенности в себе, самостоятельности, повышенной внушаемостью. Личностная незрелость проявляется в наивности суждений, слабой ориентированности в бытовых и практических вопросах жизни. Это затрудняет процесс социальной адаптации. Длительное ограничение двигательной активности лиц с нарушениями опорно-двигательного аппарата, их обособленность от среды нормально развивающихся сверстников, </w:t>
      </w:r>
      <w:proofErr w:type="spellStart"/>
      <w:r w:rsidRPr="00F76658">
        <w:rPr>
          <w:rFonts w:ascii="Times New Roman" w:hAnsi="Times New Roman" w:cs="Times New Roman"/>
          <w:sz w:val="24"/>
          <w:szCs w:val="24"/>
        </w:rPr>
        <w:t>гиперопека</w:t>
      </w:r>
      <w:proofErr w:type="spellEnd"/>
      <w:r w:rsidRPr="00F76658">
        <w:rPr>
          <w:rFonts w:ascii="Times New Roman" w:hAnsi="Times New Roman" w:cs="Times New Roman"/>
          <w:sz w:val="24"/>
          <w:szCs w:val="24"/>
        </w:rPr>
        <w:t xml:space="preserve"> со стороны родителей, чрезмерная заостренность внимания на своем дефекте – все это предопределяет своеобразие их развития. </w:t>
      </w:r>
    </w:p>
    <w:p w:rsidR="00F76658" w:rsidRDefault="00F76658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6658">
        <w:rPr>
          <w:rFonts w:ascii="Times New Roman" w:hAnsi="Times New Roman" w:cs="Times New Roman"/>
          <w:sz w:val="24"/>
          <w:szCs w:val="24"/>
        </w:rPr>
        <w:t xml:space="preserve">При изучении </w:t>
      </w:r>
      <w:proofErr w:type="gramStart"/>
      <w:r w:rsidRPr="00F76658">
        <w:rPr>
          <w:rFonts w:ascii="Times New Roman" w:hAnsi="Times New Roman" w:cs="Times New Roman"/>
          <w:sz w:val="24"/>
          <w:szCs w:val="24"/>
        </w:rPr>
        <w:t>личностных качеств</w:t>
      </w:r>
      <w:proofErr w:type="gramEnd"/>
      <w:r w:rsidRPr="00F76658">
        <w:rPr>
          <w:rFonts w:ascii="Times New Roman" w:hAnsi="Times New Roman" w:cs="Times New Roman"/>
          <w:sz w:val="24"/>
          <w:szCs w:val="24"/>
        </w:rPr>
        <w:t xml:space="preserve"> обучающихся с нарушениями опорно-двигательного аппарата выяснено, что у многих из них снижены мотивы учебной деятельности. Это проявляется в познавательной пассивности, нерегулярности выполнения учебных заданий, нарушениях внимания при восприятии учебного материала. Отмечено, что волевые качества личности (целеустремленность, настойчивость, инициативность, самостоятельность, сдержанность) у лиц с нарушениями </w:t>
      </w:r>
      <w:proofErr w:type="spellStart"/>
      <w:r w:rsidRPr="00F76658">
        <w:rPr>
          <w:rFonts w:ascii="Times New Roman" w:hAnsi="Times New Roman" w:cs="Times New Roman"/>
          <w:sz w:val="24"/>
          <w:szCs w:val="24"/>
        </w:rPr>
        <w:t>опорнодвигательного</w:t>
      </w:r>
      <w:proofErr w:type="spellEnd"/>
      <w:r w:rsidRPr="00F76658">
        <w:rPr>
          <w:rFonts w:ascii="Times New Roman" w:hAnsi="Times New Roman" w:cs="Times New Roman"/>
          <w:sz w:val="24"/>
          <w:szCs w:val="24"/>
        </w:rPr>
        <w:t xml:space="preserve"> аппарата недостаточно развиты по сравнению с их нормальными сверстниками. </w:t>
      </w:r>
    </w:p>
    <w:p w:rsidR="00D60BB1" w:rsidRPr="00F76658" w:rsidRDefault="00F76658" w:rsidP="00F766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76658">
        <w:rPr>
          <w:rFonts w:ascii="Times New Roman" w:hAnsi="Times New Roman" w:cs="Times New Roman"/>
          <w:sz w:val="24"/>
          <w:szCs w:val="24"/>
        </w:rPr>
        <w:t xml:space="preserve">Специалисты также отмечают тесную взаимосвязь между речевыми и двигательными нарушениями при ДЦП. Патологические тонические рефлексы отрицательно влияют и на мышечный тонус артикуляционного аппарата. Выраженность тонических рефлексов повышает тонус мышц языка, затрудняет дыхание, голосообразование, произвольные движения нижней челюсти, языка. Это негативно отражается на формировании голосовой активности и нарушает </w:t>
      </w:r>
      <w:proofErr w:type="spellStart"/>
      <w:r w:rsidRPr="00F76658">
        <w:rPr>
          <w:rFonts w:ascii="Times New Roman" w:hAnsi="Times New Roman" w:cs="Times New Roman"/>
          <w:sz w:val="24"/>
          <w:szCs w:val="24"/>
        </w:rPr>
        <w:t>звукопроизносительную</w:t>
      </w:r>
      <w:proofErr w:type="spellEnd"/>
      <w:r w:rsidRPr="00F76658">
        <w:rPr>
          <w:rFonts w:ascii="Times New Roman" w:hAnsi="Times New Roman" w:cs="Times New Roman"/>
          <w:sz w:val="24"/>
          <w:szCs w:val="24"/>
        </w:rPr>
        <w:t xml:space="preserve"> сторону речи. Отмечается определенная зависимость между степенью нарушений артикуляционной моторики и степенью тяжести нарушений функций рук. Наиболее выраженные нарушения артикуляционной моторики отмечаются у лиц, которых имеются значительные поражения верхних конечностей.</w:t>
      </w:r>
    </w:p>
    <w:sectPr w:rsidR="00D60BB1" w:rsidRPr="00F76658" w:rsidSect="00286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F5474"/>
    <w:multiLevelType w:val="hybridMultilevel"/>
    <w:tmpl w:val="47E47D4A"/>
    <w:lvl w:ilvl="0" w:tplc="FBE4F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31C4E80"/>
    <w:multiLevelType w:val="hybridMultilevel"/>
    <w:tmpl w:val="85BE6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B7"/>
    <w:rsid w:val="00160E5F"/>
    <w:rsid w:val="002861EE"/>
    <w:rsid w:val="002F66CC"/>
    <w:rsid w:val="00323B11"/>
    <w:rsid w:val="00361A4A"/>
    <w:rsid w:val="00503FB7"/>
    <w:rsid w:val="00A333D5"/>
    <w:rsid w:val="00AA03E3"/>
    <w:rsid w:val="00AF5B72"/>
    <w:rsid w:val="00D60BB1"/>
    <w:rsid w:val="00DF6608"/>
    <w:rsid w:val="00F7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39DD43-631A-453E-9405-87ADBD9E8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1054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</cp:lastModifiedBy>
  <cp:revision>2</cp:revision>
  <dcterms:created xsi:type="dcterms:W3CDTF">2022-04-20T15:00:00Z</dcterms:created>
  <dcterms:modified xsi:type="dcterms:W3CDTF">2022-04-20T15:00:00Z</dcterms:modified>
</cp:coreProperties>
</file>