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5F1F2" w14:textId="77777777" w:rsidR="00756810" w:rsidRDefault="00756810" w:rsidP="0075681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ПРАКТИКУМ «ПРОФИЛАКТИКА СОЦИАЛЬНОЙ ДЕЗАДАПТАЦИИ </w:t>
      </w:r>
    </w:p>
    <w:p w14:paraId="7BEF79F9" w14:textId="77777777" w:rsidR="00756810" w:rsidRDefault="00756810" w:rsidP="0075681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 ДЕВИАЦИЙ ПОВЕДЕНИЯ»</w:t>
      </w:r>
    </w:p>
    <w:p w14:paraId="2D2733FB" w14:textId="0448CFD7" w:rsidR="00756810" w:rsidRDefault="00756810" w:rsidP="00756810">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ПС-ШПМ-21. Лабораторное занятие: 8.04.2020 – 9.40-11.10</w:t>
      </w:r>
    </w:p>
    <w:p w14:paraId="5401EB97" w14:textId="77777777" w:rsidR="00756810" w:rsidRDefault="00756810" w:rsidP="00756810">
      <w:pPr>
        <w:spacing w:after="0" w:line="240" w:lineRule="auto"/>
        <w:jc w:val="center"/>
        <w:rPr>
          <w:rFonts w:ascii="Times New Roman" w:hAnsi="Times New Roman" w:cs="Times New Roman"/>
          <w:sz w:val="24"/>
          <w:szCs w:val="24"/>
        </w:rPr>
      </w:pPr>
    </w:p>
    <w:p w14:paraId="2D428A99" w14:textId="2B8E5676" w:rsidR="00DF7175" w:rsidRDefault="00756810" w:rsidP="00756810">
      <w:pPr>
        <w:spacing w:after="0" w:line="240" w:lineRule="auto"/>
        <w:jc w:val="center"/>
        <w:rPr>
          <w:rFonts w:ascii="Times New Roman" w:hAnsi="Times New Roman" w:cs="Times New Roman"/>
          <w:b/>
          <w:bCs/>
          <w:i/>
          <w:iCs/>
          <w:sz w:val="24"/>
          <w:szCs w:val="24"/>
        </w:rPr>
      </w:pPr>
      <w:r>
        <w:rPr>
          <w:rFonts w:ascii="Times New Roman" w:hAnsi="Times New Roman" w:cs="Times New Roman"/>
          <w:b/>
          <w:bCs/>
          <w:sz w:val="24"/>
          <w:szCs w:val="24"/>
        </w:rPr>
        <w:t>Тема:</w:t>
      </w:r>
      <w:r w:rsidR="00233A0B">
        <w:rPr>
          <w:rFonts w:ascii="Times New Roman" w:hAnsi="Times New Roman" w:cs="Times New Roman"/>
          <w:b/>
          <w:bCs/>
          <w:sz w:val="24"/>
          <w:szCs w:val="24"/>
        </w:rPr>
        <w:t xml:space="preserve"> </w:t>
      </w:r>
      <w:r w:rsidR="00233A0B">
        <w:rPr>
          <w:rFonts w:ascii="Times New Roman" w:hAnsi="Times New Roman" w:cs="Times New Roman"/>
          <w:b/>
          <w:bCs/>
          <w:i/>
          <w:iCs/>
          <w:sz w:val="24"/>
          <w:szCs w:val="24"/>
        </w:rPr>
        <w:t>Выявление риска проявлени</w:t>
      </w:r>
      <w:r w:rsidR="007B2D0F">
        <w:rPr>
          <w:rFonts w:ascii="Times New Roman" w:hAnsi="Times New Roman" w:cs="Times New Roman"/>
          <w:b/>
          <w:bCs/>
          <w:i/>
          <w:iCs/>
          <w:sz w:val="24"/>
          <w:szCs w:val="24"/>
        </w:rPr>
        <w:t>й</w:t>
      </w:r>
      <w:r w:rsidR="00233A0B">
        <w:rPr>
          <w:rFonts w:ascii="Times New Roman" w:hAnsi="Times New Roman" w:cs="Times New Roman"/>
          <w:b/>
          <w:bCs/>
          <w:i/>
          <w:iCs/>
          <w:sz w:val="24"/>
          <w:szCs w:val="24"/>
        </w:rPr>
        <w:t xml:space="preserve"> </w:t>
      </w:r>
      <w:r w:rsidR="00DF7175">
        <w:rPr>
          <w:rFonts w:ascii="Times New Roman" w:hAnsi="Times New Roman" w:cs="Times New Roman"/>
          <w:b/>
          <w:bCs/>
          <w:i/>
          <w:iCs/>
          <w:sz w:val="24"/>
          <w:szCs w:val="24"/>
        </w:rPr>
        <w:t>девиаци</w:t>
      </w:r>
      <w:r w:rsidR="007B2D0F">
        <w:rPr>
          <w:rFonts w:ascii="Times New Roman" w:hAnsi="Times New Roman" w:cs="Times New Roman"/>
          <w:b/>
          <w:bCs/>
          <w:i/>
          <w:iCs/>
          <w:sz w:val="24"/>
          <w:szCs w:val="24"/>
        </w:rPr>
        <w:t>й</w:t>
      </w:r>
      <w:r w:rsidR="00DF7175">
        <w:rPr>
          <w:rFonts w:ascii="Times New Roman" w:hAnsi="Times New Roman" w:cs="Times New Roman"/>
          <w:b/>
          <w:bCs/>
          <w:i/>
          <w:iCs/>
          <w:sz w:val="24"/>
          <w:szCs w:val="24"/>
        </w:rPr>
        <w:t xml:space="preserve"> у</w:t>
      </w:r>
      <w:r w:rsidR="00233A0B">
        <w:rPr>
          <w:rFonts w:ascii="Times New Roman" w:hAnsi="Times New Roman" w:cs="Times New Roman"/>
          <w:b/>
          <w:bCs/>
          <w:i/>
          <w:iCs/>
          <w:sz w:val="24"/>
          <w:szCs w:val="24"/>
        </w:rPr>
        <w:t xml:space="preserve"> обучающегося:</w:t>
      </w:r>
      <w:r w:rsidR="00233A0B" w:rsidRPr="00233A0B">
        <w:rPr>
          <w:rFonts w:ascii="Times New Roman" w:hAnsi="Times New Roman" w:cs="Times New Roman"/>
          <w:b/>
          <w:bCs/>
          <w:i/>
          <w:iCs/>
          <w:sz w:val="24"/>
          <w:szCs w:val="24"/>
        </w:rPr>
        <w:t xml:space="preserve"> </w:t>
      </w:r>
      <w:r w:rsidR="00233A0B">
        <w:rPr>
          <w:rFonts w:ascii="Times New Roman" w:hAnsi="Times New Roman" w:cs="Times New Roman"/>
          <w:b/>
          <w:bCs/>
          <w:i/>
          <w:iCs/>
          <w:sz w:val="24"/>
          <w:szCs w:val="24"/>
        </w:rPr>
        <w:t>программ</w:t>
      </w:r>
      <w:r w:rsidR="007B2D0F">
        <w:rPr>
          <w:rFonts w:ascii="Times New Roman" w:hAnsi="Times New Roman" w:cs="Times New Roman"/>
          <w:b/>
          <w:bCs/>
          <w:i/>
          <w:iCs/>
          <w:sz w:val="24"/>
          <w:szCs w:val="24"/>
        </w:rPr>
        <w:t>ы</w:t>
      </w:r>
      <w:bookmarkStart w:id="0" w:name="_GoBack"/>
      <w:bookmarkEnd w:id="0"/>
      <w:r w:rsidR="00233A0B">
        <w:rPr>
          <w:rFonts w:ascii="Times New Roman" w:hAnsi="Times New Roman" w:cs="Times New Roman"/>
          <w:b/>
          <w:bCs/>
          <w:i/>
          <w:iCs/>
          <w:sz w:val="24"/>
          <w:szCs w:val="24"/>
        </w:rPr>
        <w:t xml:space="preserve"> </w:t>
      </w:r>
    </w:p>
    <w:p w14:paraId="7A9488D3" w14:textId="1E152BEB" w:rsidR="00BB1982" w:rsidRDefault="00233A0B" w:rsidP="00756810">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индивидуальной (микрогрупповой) диагностики</w:t>
      </w:r>
    </w:p>
    <w:p w14:paraId="18DEA111" w14:textId="2FD5BE4D" w:rsidR="00233A0B" w:rsidRDefault="00233A0B" w:rsidP="00756810">
      <w:pPr>
        <w:spacing w:after="0" w:line="240" w:lineRule="auto"/>
        <w:jc w:val="center"/>
        <w:rPr>
          <w:rFonts w:ascii="Times New Roman" w:hAnsi="Times New Roman" w:cs="Times New Roman"/>
          <w:b/>
          <w:bCs/>
          <w:i/>
          <w:iCs/>
          <w:sz w:val="24"/>
          <w:szCs w:val="24"/>
        </w:rPr>
      </w:pPr>
    </w:p>
    <w:p w14:paraId="35F2617F" w14:textId="761AE3C9" w:rsidR="00233A0B" w:rsidRDefault="00233A0B" w:rsidP="00233A0B">
      <w:pPr>
        <w:spacing w:after="0" w:line="240" w:lineRule="auto"/>
        <w:ind w:firstLine="709"/>
        <w:jc w:val="both"/>
        <w:rPr>
          <w:rFonts w:ascii="Times New Roman" w:hAnsi="Times New Roman" w:cs="Times New Roman"/>
          <w:sz w:val="24"/>
          <w:szCs w:val="24"/>
        </w:rPr>
      </w:pPr>
      <w:r w:rsidRPr="00233A0B">
        <w:rPr>
          <w:rFonts w:ascii="Times New Roman" w:hAnsi="Times New Roman" w:cs="Times New Roman"/>
          <w:i/>
          <w:iCs/>
          <w:sz w:val="24"/>
          <w:szCs w:val="24"/>
        </w:rPr>
        <w:t>Задания</w:t>
      </w:r>
      <w:r>
        <w:rPr>
          <w:rFonts w:ascii="Times New Roman" w:hAnsi="Times New Roman" w:cs="Times New Roman"/>
          <w:sz w:val="24"/>
          <w:szCs w:val="24"/>
        </w:rPr>
        <w:t xml:space="preserve"> к занятию:</w:t>
      </w:r>
    </w:p>
    <w:p w14:paraId="3C9EDA9F" w14:textId="77777777" w:rsidR="00DF7175" w:rsidRDefault="00DF7175" w:rsidP="00DF717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Изучить специфику диагностических методов (см. </w:t>
      </w:r>
      <w:r w:rsidRPr="00CB2768">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3535E17A" w14:textId="32546740" w:rsidR="00DF7175" w:rsidRDefault="00DF7175" w:rsidP="00DF717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Выбрать вид девиации, обозначить диагностическую цель и гипотезу.</w:t>
      </w:r>
    </w:p>
    <w:p w14:paraId="6F17C562" w14:textId="379B4BF2" w:rsidR="00DF7175" w:rsidRDefault="00DF7175" w:rsidP="00DF717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0C6A5F">
        <w:rPr>
          <w:rFonts w:ascii="Times New Roman" w:hAnsi="Times New Roman" w:cs="Times New Roman"/>
          <w:sz w:val="24"/>
          <w:szCs w:val="24"/>
        </w:rPr>
        <w:t>Разработать</w:t>
      </w:r>
      <w:r>
        <w:rPr>
          <w:rFonts w:ascii="Times New Roman" w:hAnsi="Times New Roman" w:cs="Times New Roman"/>
          <w:sz w:val="24"/>
          <w:szCs w:val="24"/>
        </w:rPr>
        <w:t xml:space="preserve"> программу диагностики в соответствии с предлагаемой формой и примером оформления (см. </w:t>
      </w:r>
      <w:r w:rsidRPr="00CB2768">
        <w:rPr>
          <w:rFonts w:ascii="Times New Roman" w:hAnsi="Times New Roman" w:cs="Times New Roman"/>
          <w:i/>
          <w:iCs/>
          <w:sz w:val="24"/>
          <w:szCs w:val="24"/>
        </w:rPr>
        <w:t>Приложение</w:t>
      </w:r>
      <w:r>
        <w:rPr>
          <w:rFonts w:ascii="Times New Roman" w:hAnsi="Times New Roman" w:cs="Times New Roman"/>
          <w:sz w:val="24"/>
          <w:szCs w:val="24"/>
        </w:rPr>
        <w:t xml:space="preserve"> 2).</w:t>
      </w:r>
    </w:p>
    <w:p w14:paraId="7DFC260D" w14:textId="77777777" w:rsidR="00DF7175" w:rsidRDefault="00DF7175" w:rsidP="00DF7175">
      <w:pPr>
        <w:spacing w:after="0" w:line="240" w:lineRule="auto"/>
        <w:ind w:firstLine="709"/>
        <w:jc w:val="both"/>
        <w:rPr>
          <w:rFonts w:ascii="Times New Roman" w:hAnsi="Times New Roman" w:cs="Times New Roman"/>
          <w:sz w:val="24"/>
          <w:szCs w:val="24"/>
        </w:rPr>
      </w:pPr>
    </w:p>
    <w:p w14:paraId="691106D3" w14:textId="77777777" w:rsidR="00EB78A3" w:rsidRDefault="00EB78A3" w:rsidP="00EB78A3">
      <w:pPr>
        <w:spacing w:after="0" w:line="240" w:lineRule="auto"/>
        <w:ind w:firstLine="709"/>
        <w:jc w:val="both"/>
        <w:rPr>
          <w:rFonts w:ascii="Times New Roman" w:hAnsi="Times New Roman" w:cs="Times New Roman"/>
          <w:i/>
          <w:iCs/>
          <w:sz w:val="24"/>
          <w:szCs w:val="24"/>
        </w:rPr>
      </w:pPr>
      <w:r w:rsidRPr="00152E8A">
        <w:rPr>
          <w:rFonts w:ascii="Times New Roman" w:hAnsi="Times New Roman" w:cs="Times New Roman"/>
          <w:i/>
          <w:iCs/>
          <w:sz w:val="24"/>
          <w:szCs w:val="24"/>
        </w:rPr>
        <w:t>Литература</w:t>
      </w:r>
    </w:p>
    <w:p w14:paraId="4D3FB95F" w14:textId="77777777" w:rsidR="00EB78A3" w:rsidRDefault="00EB78A3" w:rsidP="00EB78A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Борытко Н.М., Моложавенко А.В., Соловцова И.А. Методология и методы психолого-педагогических исследований. М.: Академический проект, 2008. 320 с.</w:t>
      </w:r>
    </w:p>
    <w:p w14:paraId="20B760DB" w14:textId="77777777" w:rsidR="00EB78A3" w:rsidRDefault="00EB78A3" w:rsidP="00EB78A3">
      <w:pPr>
        <w:spacing w:after="0" w:line="240" w:lineRule="auto"/>
        <w:ind w:firstLine="709"/>
        <w:jc w:val="both"/>
        <w:rPr>
          <w:rFonts w:ascii="Times New Roman" w:hAnsi="Times New Roman" w:cs="Times New Roman"/>
          <w:color w:val="000000"/>
          <w:sz w:val="24"/>
          <w:szCs w:val="24"/>
        </w:rPr>
      </w:pPr>
      <w:r w:rsidRPr="002B486B">
        <w:rPr>
          <w:rFonts w:ascii="Times New Roman" w:hAnsi="Times New Roman" w:cs="Times New Roman"/>
          <w:color w:val="000000"/>
          <w:sz w:val="24"/>
          <w:szCs w:val="24"/>
        </w:rPr>
        <w:t>Семаго М.М., Семаго Н.Я. Типология отклоняющегося развития. Модель анализа и ее использование в практической деятельности: монография. М.: Генезис, 2011.</w:t>
      </w:r>
      <w:r>
        <w:rPr>
          <w:rFonts w:ascii="Times New Roman" w:hAnsi="Times New Roman" w:cs="Times New Roman"/>
          <w:color w:val="000000"/>
          <w:sz w:val="24"/>
          <w:szCs w:val="24"/>
        </w:rPr>
        <w:t xml:space="preserve"> 235 с.</w:t>
      </w:r>
    </w:p>
    <w:p w14:paraId="754B693C" w14:textId="133E5A42" w:rsidR="00EB78A3" w:rsidRDefault="00EB78A3" w:rsidP="00DF7175">
      <w:pPr>
        <w:spacing w:after="0" w:line="240" w:lineRule="auto"/>
        <w:ind w:firstLine="709"/>
        <w:jc w:val="both"/>
        <w:rPr>
          <w:rFonts w:ascii="Times New Roman" w:hAnsi="Times New Roman" w:cs="Times New Roman"/>
          <w:sz w:val="24"/>
          <w:szCs w:val="24"/>
        </w:rPr>
      </w:pPr>
    </w:p>
    <w:p w14:paraId="17F86F3F" w14:textId="77777777" w:rsidR="005B0BDB" w:rsidRDefault="005B0BDB" w:rsidP="005B0BDB">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i/>
          <w:iCs/>
          <w:color w:val="000000"/>
          <w:sz w:val="24"/>
          <w:szCs w:val="24"/>
        </w:rPr>
        <w:t>Отчетность</w:t>
      </w:r>
      <w:r w:rsidRPr="00EB78A3">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программа индивидуальной (микрогрупповой) диагностики риска проявления у обучающегося девиантного поведения.</w:t>
      </w:r>
    </w:p>
    <w:p w14:paraId="6A59EB84" w14:textId="77777777" w:rsidR="000C6A5F" w:rsidRDefault="000C6A5F" w:rsidP="000C6A5F">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1</w:t>
      </w:r>
    </w:p>
    <w:p w14:paraId="16AD2463" w14:textId="77777777" w:rsidR="000C6A5F" w:rsidRDefault="000C6A5F" w:rsidP="000C6A5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ОПИСАНИЕ МЕТОДОВ ДИАГНОСТИКИ</w:t>
      </w:r>
    </w:p>
    <w:p w14:paraId="0B599FFE" w14:textId="77777777" w:rsidR="000C6A5F" w:rsidRDefault="000C6A5F" w:rsidP="000C6A5F">
      <w:pPr>
        <w:spacing w:after="0" w:line="240" w:lineRule="auto"/>
        <w:ind w:firstLine="709"/>
        <w:jc w:val="both"/>
        <w:rPr>
          <w:rFonts w:ascii="Times New Roman" w:hAnsi="Times New Roman" w:cs="Times New Roman"/>
          <w:sz w:val="24"/>
          <w:szCs w:val="24"/>
        </w:rPr>
      </w:pPr>
      <w:r w:rsidRPr="003202F6">
        <w:rPr>
          <w:rFonts w:ascii="Times New Roman" w:hAnsi="Times New Roman" w:cs="Times New Roman"/>
          <w:sz w:val="24"/>
          <w:szCs w:val="24"/>
        </w:rPr>
        <w:t xml:space="preserve">Методы </w:t>
      </w:r>
      <w:r>
        <w:rPr>
          <w:rFonts w:ascii="Times New Roman" w:hAnsi="Times New Roman" w:cs="Times New Roman"/>
          <w:sz w:val="24"/>
          <w:szCs w:val="24"/>
        </w:rPr>
        <w:t>в диагностике</w:t>
      </w:r>
      <w:r w:rsidRPr="003202F6">
        <w:rPr>
          <w:rFonts w:ascii="Times New Roman" w:hAnsi="Times New Roman" w:cs="Times New Roman"/>
          <w:sz w:val="24"/>
          <w:szCs w:val="24"/>
        </w:rPr>
        <w:t> </w:t>
      </w:r>
      <w:r>
        <w:rPr>
          <w:rFonts w:ascii="Times New Roman" w:hAnsi="Times New Roman" w:cs="Times New Roman"/>
          <w:sz w:val="24"/>
          <w:szCs w:val="24"/>
        </w:rPr>
        <w:t>–</w:t>
      </w:r>
      <w:r w:rsidRPr="003202F6">
        <w:rPr>
          <w:rFonts w:ascii="Times New Roman" w:hAnsi="Times New Roman" w:cs="Times New Roman"/>
          <w:sz w:val="24"/>
          <w:szCs w:val="24"/>
        </w:rPr>
        <w:t xml:space="preserve"> это система приемов и процедур деятельности, направленной на </w:t>
      </w:r>
      <w:r>
        <w:rPr>
          <w:rFonts w:ascii="Times New Roman" w:hAnsi="Times New Roman" w:cs="Times New Roman"/>
          <w:sz w:val="24"/>
          <w:szCs w:val="24"/>
        </w:rPr>
        <w:t>достижение</w:t>
      </w:r>
      <w:r w:rsidRPr="003202F6">
        <w:rPr>
          <w:rFonts w:ascii="Times New Roman" w:hAnsi="Times New Roman" w:cs="Times New Roman"/>
          <w:sz w:val="24"/>
          <w:szCs w:val="24"/>
        </w:rPr>
        <w:t xml:space="preserve"> определенной </w:t>
      </w:r>
      <w:r>
        <w:rPr>
          <w:rFonts w:ascii="Times New Roman" w:hAnsi="Times New Roman" w:cs="Times New Roman"/>
          <w:sz w:val="24"/>
          <w:szCs w:val="24"/>
        </w:rPr>
        <w:t>диагностической цели</w:t>
      </w:r>
      <w:r w:rsidRPr="003202F6">
        <w:rPr>
          <w:rFonts w:ascii="Times New Roman" w:hAnsi="Times New Roman" w:cs="Times New Roman"/>
          <w:sz w:val="24"/>
          <w:szCs w:val="24"/>
        </w:rPr>
        <w:t>.</w:t>
      </w:r>
      <w:r>
        <w:rPr>
          <w:rFonts w:ascii="Times New Roman" w:hAnsi="Times New Roman" w:cs="Times New Roman"/>
          <w:sz w:val="24"/>
          <w:szCs w:val="24"/>
        </w:rPr>
        <w:t xml:space="preserve"> </w:t>
      </w:r>
      <w:r w:rsidRPr="00247151">
        <w:rPr>
          <w:rFonts w:ascii="Times New Roman" w:hAnsi="Times New Roman" w:cs="Times New Roman"/>
          <w:sz w:val="24"/>
          <w:szCs w:val="24"/>
        </w:rPr>
        <w:t>Под методами</w:t>
      </w:r>
      <w:r>
        <w:rPr>
          <w:rFonts w:ascii="Times New Roman" w:hAnsi="Times New Roman" w:cs="Times New Roman"/>
          <w:sz w:val="24"/>
          <w:szCs w:val="24"/>
        </w:rPr>
        <w:t xml:space="preserve"> диагностики</w:t>
      </w:r>
      <w:r w:rsidRPr="00247151">
        <w:rPr>
          <w:rFonts w:ascii="Times New Roman" w:hAnsi="Times New Roman" w:cs="Times New Roman"/>
          <w:sz w:val="24"/>
          <w:szCs w:val="24"/>
        </w:rPr>
        <w:t xml:space="preserve"> понимаются разнообразные инструменты про</w:t>
      </w:r>
      <w:r w:rsidRPr="00247151">
        <w:rPr>
          <w:rFonts w:ascii="Times New Roman" w:hAnsi="Times New Roman" w:cs="Times New Roman"/>
          <w:sz w:val="24"/>
          <w:szCs w:val="24"/>
        </w:rPr>
        <w:softHyphen/>
        <w:t xml:space="preserve">никновения </w:t>
      </w:r>
      <w:r>
        <w:rPr>
          <w:rFonts w:ascii="Times New Roman" w:hAnsi="Times New Roman" w:cs="Times New Roman"/>
          <w:sz w:val="24"/>
          <w:szCs w:val="24"/>
        </w:rPr>
        <w:t>диагноста</w:t>
      </w:r>
      <w:r w:rsidRPr="00247151">
        <w:rPr>
          <w:rFonts w:ascii="Times New Roman" w:hAnsi="Times New Roman" w:cs="Times New Roman"/>
          <w:sz w:val="24"/>
          <w:szCs w:val="24"/>
        </w:rPr>
        <w:t xml:space="preserve"> в суть</w:t>
      </w:r>
      <w:r>
        <w:rPr>
          <w:rFonts w:ascii="Times New Roman" w:hAnsi="Times New Roman" w:cs="Times New Roman"/>
          <w:sz w:val="24"/>
          <w:szCs w:val="24"/>
        </w:rPr>
        <w:t xml:space="preserve"> психологических</w:t>
      </w:r>
      <w:r w:rsidRPr="00247151">
        <w:rPr>
          <w:rFonts w:ascii="Times New Roman" w:hAnsi="Times New Roman" w:cs="Times New Roman"/>
          <w:sz w:val="24"/>
          <w:szCs w:val="24"/>
        </w:rPr>
        <w:t xml:space="preserve"> явлений и процессов.</w:t>
      </w:r>
    </w:p>
    <w:p w14:paraId="085B8554" w14:textId="77777777" w:rsidR="000C6A5F" w:rsidRDefault="000C6A5F" w:rsidP="000C6A5F">
      <w:pPr>
        <w:spacing w:after="0" w:line="240" w:lineRule="auto"/>
        <w:ind w:firstLine="709"/>
        <w:jc w:val="both"/>
        <w:rPr>
          <w:rFonts w:ascii="Times New Roman" w:hAnsi="Times New Roman" w:cs="Times New Roman"/>
          <w:sz w:val="24"/>
          <w:szCs w:val="24"/>
        </w:rPr>
      </w:pPr>
      <w:r w:rsidRPr="00426FE1">
        <w:rPr>
          <w:rFonts w:ascii="Times New Roman" w:hAnsi="Times New Roman" w:cs="Times New Roman"/>
          <w:sz w:val="24"/>
          <w:szCs w:val="24"/>
        </w:rPr>
        <w:t>В психолог</w:t>
      </w:r>
      <w:r>
        <w:rPr>
          <w:rFonts w:ascii="Times New Roman" w:hAnsi="Times New Roman" w:cs="Times New Roman"/>
          <w:sz w:val="24"/>
          <w:szCs w:val="24"/>
        </w:rPr>
        <w:t>ичес</w:t>
      </w:r>
      <w:r w:rsidRPr="00426FE1">
        <w:rPr>
          <w:rFonts w:ascii="Times New Roman" w:hAnsi="Times New Roman" w:cs="Times New Roman"/>
          <w:sz w:val="24"/>
          <w:szCs w:val="24"/>
        </w:rPr>
        <w:t>к</w:t>
      </w:r>
      <w:r>
        <w:rPr>
          <w:rFonts w:ascii="Times New Roman" w:hAnsi="Times New Roman" w:cs="Times New Roman"/>
          <w:sz w:val="24"/>
          <w:szCs w:val="24"/>
        </w:rPr>
        <w:t>ой диагностике</w:t>
      </w:r>
      <w:r w:rsidRPr="00426FE1">
        <w:rPr>
          <w:rFonts w:ascii="Times New Roman" w:hAnsi="Times New Roman" w:cs="Times New Roman"/>
          <w:sz w:val="24"/>
          <w:szCs w:val="24"/>
        </w:rPr>
        <w:t xml:space="preserve"> применяется немало различных методов, среди которых есть ориентированные на количественный результат и на получение качественных данных о состоянии изучаемых явлений и процессов. Такие методы разделяются на </w:t>
      </w:r>
      <w:r w:rsidRPr="00426FE1">
        <w:rPr>
          <w:rFonts w:ascii="Times New Roman" w:hAnsi="Times New Roman" w:cs="Times New Roman"/>
          <w:i/>
          <w:sz w:val="24"/>
          <w:szCs w:val="24"/>
        </w:rPr>
        <w:t>стандартизированные</w:t>
      </w:r>
      <w:r w:rsidRPr="00426FE1">
        <w:rPr>
          <w:rFonts w:ascii="Times New Roman" w:hAnsi="Times New Roman" w:cs="Times New Roman"/>
          <w:sz w:val="24"/>
          <w:szCs w:val="24"/>
        </w:rPr>
        <w:t xml:space="preserve"> (имеют в своем основании модель, предполагают наличие шкал и дают количественные результаты об отдельных сторонах объекта) и </w:t>
      </w:r>
      <w:r w:rsidRPr="00426FE1">
        <w:rPr>
          <w:rFonts w:ascii="Times New Roman" w:hAnsi="Times New Roman" w:cs="Times New Roman"/>
          <w:i/>
          <w:sz w:val="24"/>
          <w:szCs w:val="24"/>
        </w:rPr>
        <w:t>нестандартизированные</w:t>
      </w:r>
      <w:r w:rsidRPr="00426FE1">
        <w:rPr>
          <w:rFonts w:ascii="Times New Roman" w:hAnsi="Times New Roman" w:cs="Times New Roman"/>
          <w:sz w:val="24"/>
          <w:szCs w:val="24"/>
        </w:rPr>
        <w:t xml:space="preserve"> (описательные, не имеют нормативной модели для сопоставления, направлены на получение целостного представления о состоянии объекта).</w:t>
      </w:r>
    </w:p>
    <w:p w14:paraId="3A16A7E1" w14:textId="77777777" w:rsidR="000C6A5F" w:rsidRDefault="000C6A5F" w:rsidP="000C6A5F">
      <w:pPr>
        <w:spacing w:after="0" w:line="240" w:lineRule="auto"/>
        <w:ind w:firstLine="709"/>
        <w:jc w:val="both"/>
        <w:rPr>
          <w:rFonts w:ascii="Times New Roman" w:hAnsi="Times New Roman" w:cs="Times New Roman"/>
          <w:sz w:val="24"/>
          <w:szCs w:val="24"/>
        </w:rPr>
      </w:pPr>
      <w:r w:rsidRPr="00876932">
        <w:rPr>
          <w:rFonts w:ascii="Times New Roman" w:hAnsi="Times New Roman" w:cs="Times New Roman"/>
          <w:sz w:val="24"/>
          <w:szCs w:val="24"/>
        </w:rPr>
        <w:t>Утвердился подход, при котором методы этих двух групп взаимно дополняют друг друга и используются в зависимости от имеющихся конкретных задач. Более того, каждая группа методов тяготеет к другой: стандартизированные методы в процессе их совершенствования стараются сделать все более комплексными, дающими возможно более полное представление об объекте, а результаты нестандартизированных методов стараются выразить в числовом виде, чтобы стало возможным применять математические и статистические методы их обработки.</w:t>
      </w:r>
    </w:p>
    <w:p w14:paraId="12333DB4" w14:textId="77777777" w:rsidR="000C6A5F" w:rsidRDefault="000C6A5F" w:rsidP="000C6A5F">
      <w:pPr>
        <w:spacing w:after="0" w:line="240" w:lineRule="auto"/>
        <w:ind w:firstLine="709"/>
        <w:jc w:val="both"/>
        <w:rPr>
          <w:rFonts w:ascii="Times New Roman" w:hAnsi="Times New Roman" w:cs="Times New Roman"/>
          <w:sz w:val="24"/>
          <w:szCs w:val="24"/>
        </w:rPr>
      </w:pPr>
      <w:r w:rsidRPr="00B96124">
        <w:rPr>
          <w:rFonts w:ascii="Times New Roman" w:hAnsi="Times New Roman" w:cs="Times New Roman"/>
          <w:i/>
          <w:iCs/>
          <w:sz w:val="24"/>
          <w:szCs w:val="24"/>
        </w:rPr>
        <w:t>Диагностическая методика</w:t>
      </w:r>
      <w:r>
        <w:rPr>
          <w:rFonts w:ascii="Times New Roman" w:hAnsi="Times New Roman" w:cs="Times New Roman"/>
          <w:sz w:val="24"/>
          <w:szCs w:val="24"/>
        </w:rPr>
        <w:t xml:space="preserve"> – </w:t>
      </w:r>
      <w:r w:rsidRPr="00B96124">
        <w:rPr>
          <w:rFonts w:ascii="Times New Roman" w:hAnsi="Times New Roman" w:cs="Times New Roman"/>
          <w:sz w:val="24"/>
          <w:szCs w:val="24"/>
        </w:rPr>
        <w:t xml:space="preserve">это процедура измерения какого-либо качества или свойства, опирающаяся на понятие нормы. Это фрагмент метода, характерная для него качественно определенная, усвоенная процедура или набор процедур для решения конкретной задачи. Для освоения диагностической методики требуется ее изучение и отработка процедур ее проведения. </w:t>
      </w:r>
    </w:p>
    <w:p w14:paraId="52D2E97F" w14:textId="77777777" w:rsidR="000C6A5F" w:rsidRDefault="000C6A5F" w:rsidP="000C6A5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 </w:t>
      </w:r>
      <w:r w:rsidRPr="00134E8C">
        <w:rPr>
          <w:rFonts w:ascii="Times New Roman" w:hAnsi="Times New Roman" w:cs="Times New Roman"/>
          <w:i/>
          <w:iCs/>
          <w:sz w:val="24"/>
          <w:szCs w:val="24"/>
        </w:rPr>
        <w:t>тестом</w:t>
      </w:r>
      <w:r>
        <w:rPr>
          <w:rFonts w:ascii="Times New Roman" w:hAnsi="Times New Roman" w:cs="Times New Roman"/>
          <w:sz w:val="24"/>
          <w:szCs w:val="24"/>
        </w:rPr>
        <w:t xml:space="preserve"> </w:t>
      </w:r>
      <w:r w:rsidRPr="00134E8C">
        <w:rPr>
          <w:rFonts w:ascii="Times New Roman" w:hAnsi="Times New Roman" w:cs="Times New Roman"/>
          <w:sz w:val="24"/>
          <w:szCs w:val="24"/>
        </w:rPr>
        <w:t>понимается ансамбль стандартизированных, стимулирующих определенную форму активности, часто ограниченных по времени выполнения заданий, результаты которых поддаются количественной (и качественной) оценке и позволяют установить индивидуально-психологические особенности личности.</w:t>
      </w:r>
      <w:r>
        <w:rPr>
          <w:rFonts w:ascii="Times New Roman" w:hAnsi="Times New Roman" w:cs="Times New Roman"/>
          <w:sz w:val="24"/>
          <w:szCs w:val="24"/>
        </w:rPr>
        <w:t xml:space="preserve"> Тестирование – </w:t>
      </w:r>
      <w:r w:rsidRPr="00AE51B3">
        <w:rPr>
          <w:rFonts w:ascii="Times New Roman" w:hAnsi="Times New Roman" w:cs="Times New Roman"/>
          <w:sz w:val="24"/>
          <w:szCs w:val="24"/>
        </w:rPr>
        <w:t xml:space="preserve">это кратковременное измерение или испытание, проводимое для определения способностей или состояния человека. </w:t>
      </w:r>
      <w:r>
        <w:rPr>
          <w:rFonts w:ascii="Times New Roman" w:hAnsi="Times New Roman" w:cs="Times New Roman"/>
          <w:sz w:val="24"/>
          <w:szCs w:val="24"/>
        </w:rPr>
        <w:t>Измерение при этом</w:t>
      </w:r>
      <w:r w:rsidRPr="00AE51B3">
        <w:rPr>
          <w:rFonts w:ascii="Times New Roman" w:hAnsi="Times New Roman" w:cs="Times New Roman"/>
          <w:sz w:val="24"/>
          <w:szCs w:val="24"/>
        </w:rPr>
        <w:t xml:space="preserve"> представляет собой процедуру сопоставления изучаемого </w:t>
      </w:r>
      <w:r w:rsidRPr="00AE51B3">
        <w:rPr>
          <w:rFonts w:ascii="Times New Roman" w:hAnsi="Times New Roman" w:cs="Times New Roman"/>
          <w:sz w:val="24"/>
          <w:szCs w:val="24"/>
        </w:rPr>
        <w:lastRenderedPageBreak/>
        <w:t>свойства с некоторым эталоном, принимаемым за единицу измерения. Цель </w:t>
      </w:r>
      <w:r>
        <w:rPr>
          <w:rFonts w:ascii="Times New Roman" w:hAnsi="Times New Roman" w:cs="Times New Roman"/>
          <w:sz w:val="24"/>
          <w:szCs w:val="24"/>
        </w:rPr>
        <w:t>–</w:t>
      </w:r>
      <w:r w:rsidRPr="00AE51B3">
        <w:rPr>
          <w:rFonts w:ascii="Times New Roman" w:hAnsi="Times New Roman" w:cs="Times New Roman"/>
          <w:sz w:val="24"/>
          <w:szCs w:val="24"/>
        </w:rPr>
        <w:t xml:space="preserve"> получить численные эквиваленты измеряемого свойства или качества. За единицу измерения принимаются специально подобранные или составленные контрольные задания.</w:t>
      </w:r>
    </w:p>
    <w:p w14:paraId="00549571" w14:textId="77777777" w:rsidR="000C6A5F" w:rsidRDefault="000C6A5F" w:rsidP="000C6A5F">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 xml:space="preserve">Личностные тесты </w:t>
      </w:r>
      <w:r>
        <w:rPr>
          <w:rFonts w:ascii="Times New Roman" w:hAnsi="Times New Roman" w:cs="Times New Roman"/>
          <w:sz w:val="24"/>
          <w:szCs w:val="24"/>
        </w:rPr>
        <w:t xml:space="preserve">– </w:t>
      </w:r>
      <w:r w:rsidRPr="00AE51B3">
        <w:rPr>
          <w:rFonts w:ascii="Times New Roman" w:hAnsi="Times New Roman" w:cs="Times New Roman"/>
          <w:sz w:val="24"/>
          <w:szCs w:val="24"/>
        </w:rPr>
        <w:t>методы психодиагностики, с помощью которых измеряют различные стороны личности индивида: установки, ценности, отношения, эмоциональные, мотивационные и межличностные свойства, типичные формы поведения. Обычно личностные тесты применяются в одной из следующих форм: 1) шкалы и опросники; 2) ситуационные тесты или тесты дейст</w:t>
      </w:r>
      <w:r w:rsidRPr="00AE51B3">
        <w:rPr>
          <w:rFonts w:ascii="Times New Roman" w:hAnsi="Times New Roman" w:cs="Times New Roman"/>
          <w:sz w:val="24"/>
          <w:szCs w:val="24"/>
        </w:rPr>
        <w:softHyphen/>
        <w:t>вия с перцептивными, когнитивными или оценочными задачами (определяется усвоение знаний), оценкой себя, своих личностных конструктов и пр.</w:t>
      </w:r>
    </w:p>
    <w:p w14:paraId="47F5BD88" w14:textId="77777777" w:rsidR="000C6A5F" w:rsidRDefault="000C6A5F" w:rsidP="000C6A5F">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Проективные тесты</w:t>
      </w:r>
      <w:r>
        <w:rPr>
          <w:rFonts w:ascii="Times New Roman" w:hAnsi="Times New Roman" w:cs="Times New Roman"/>
          <w:sz w:val="24"/>
          <w:szCs w:val="24"/>
        </w:rPr>
        <w:t xml:space="preserve"> – </w:t>
      </w:r>
      <w:r w:rsidRPr="00AE51B3">
        <w:rPr>
          <w:rFonts w:ascii="Times New Roman" w:hAnsi="Times New Roman" w:cs="Times New Roman"/>
          <w:sz w:val="24"/>
          <w:szCs w:val="24"/>
        </w:rPr>
        <w:t>совокупность методик целостного изучения личности, основанного на психологической интерпретации результатов проекции. Составители проективных тестов исходят из предпо</w:t>
      </w:r>
      <w:r w:rsidRPr="00AE51B3">
        <w:rPr>
          <w:rFonts w:ascii="Times New Roman" w:hAnsi="Times New Roman" w:cs="Times New Roman"/>
          <w:sz w:val="24"/>
          <w:szCs w:val="24"/>
        </w:rPr>
        <w:softHyphen/>
        <w:t>ложения о том, что человек всегда преобразует (хотя бы в вос</w:t>
      </w:r>
      <w:r w:rsidRPr="00AE51B3">
        <w:rPr>
          <w:rFonts w:ascii="Times New Roman" w:hAnsi="Times New Roman" w:cs="Times New Roman"/>
          <w:sz w:val="24"/>
          <w:szCs w:val="24"/>
        </w:rPr>
        <w:softHyphen/>
        <w:t>приятии и представлении) ситуацию, в которой он оказался, «насыщает» ее собственными проблемами, «проецирует» на нее содержание своей личности, так как процесс восприятия всегда обусловлен следами прошлых впечатлений. Сюда отно</w:t>
      </w:r>
      <w:r w:rsidRPr="00AE51B3">
        <w:rPr>
          <w:rFonts w:ascii="Times New Roman" w:hAnsi="Times New Roman" w:cs="Times New Roman"/>
          <w:sz w:val="24"/>
          <w:szCs w:val="24"/>
        </w:rPr>
        <w:softHyphen/>
        <w:t>сятся, например, тест чернильных пятен Роршаха, тест по объ</w:t>
      </w:r>
      <w:r w:rsidRPr="00AE51B3">
        <w:rPr>
          <w:rFonts w:ascii="Times New Roman" w:hAnsi="Times New Roman" w:cs="Times New Roman"/>
          <w:sz w:val="24"/>
          <w:szCs w:val="24"/>
        </w:rPr>
        <w:softHyphen/>
        <w:t xml:space="preserve">яснению сюжета на картинках и др. </w:t>
      </w:r>
    </w:p>
    <w:p w14:paraId="3974EE10" w14:textId="77777777" w:rsidR="000C6A5F" w:rsidRPr="00AE51B3" w:rsidRDefault="000C6A5F" w:rsidP="000C6A5F">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sz w:val="24"/>
          <w:szCs w:val="24"/>
        </w:rPr>
        <w:t>Проективные тесты конст</w:t>
      </w:r>
      <w:r w:rsidRPr="00AE51B3">
        <w:rPr>
          <w:rFonts w:ascii="Times New Roman" w:hAnsi="Times New Roman" w:cs="Times New Roman"/>
          <w:sz w:val="24"/>
          <w:szCs w:val="24"/>
        </w:rPr>
        <w:softHyphen/>
        <w:t xml:space="preserve">руируются в двух видах. В </w:t>
      </w:r>
      <w:r w:rsidRPr="00AE51B3">
        <w:rPr>
          <w:rFonts w:ascii="Times New Roman" w:hAnsi="Times New Roman" w:cs="Times New Roman"/>
          <w:i/>
          <w:iCs/>
          <w:sz w:val="24"/>
          <w:szCs w:val="24"/>
        </w:rPr>
        <w:t>ассоциативном</w:t>
      </w:r>
      <w:r w:rsidRPr="00AE51B3">
        <w:rPr>
          <w:rFonts w:ascii="Times New Roman" w:hAnsi="Times New Roman" w:cs="Times New Roman"/>
          <w:sz w:val="24"/>
          <w:szCs w:val="24"/>
        </w:rPr>
        <w:t xml:space="preserve"> проективном тесте предлагаются незаконченные предложения, рассказы, рисунки и др. В </w:t>
      </w:r>
      <w:r w:rsidRPr="00AE51B3">
        <w:rPr>
          <w:rFonts w:ascii="Times New Roman" w:hAnsi="Times New Roman" w:cs="Times New Roman"/>
          <w:i/>
          <w:iCs/>
          <w:sz w:val="24"/>
          <w:szCs w:val="24"/>
        </w:rPr>
        <w:t>экспрессивном</w:t>
      </w:r>
      <w:r w:rsidRPr="00AE51B3">
        <w:rPr>
          <w:rFonts w:ascii="Times New Roman" w:hAnsi="Times New Roman" w:cs="Times New Roman"/>
          <w:sz w:val="24"/>
          <w:szCs w:val="24"/>
        </w:rPr>
        <w:t xml:space="preserve"> тесте предлагается принять участие в психодраме, игре, рисовании на свободную тему и др. Достоин</w:t>
      </w:r>
      <w:r w:rsidRPr="00AE51B3">
        <w:rPr>
          <w:rFonts w:ascii="Times New Roman" w:hAnsi="Times New Roman" w:cs="Times New Roman"/>
          <w:sz w:val="24"/>
          <w:szCs w:val="24"/>
        </w:rPr>
        <w:softHyphen/>
        <w:t>ством методики проективных тестов является то, что они об</w:t>
      </w:r>
      <w:r w:rsidRPr="00AE51B3">
        <w:rPr>
          <w:rFonts w:ascii="Times New Roman" w:hAnsi="Times New Roman" w:cs="Times New Roman"/>
          <w:sz w:val="24"/>
          <w:szCs w:val="24"/>
        </w:rPr>
        <w:softHyphen/>
        <w:t>легчают демонстрацию скрытого содержания внутреннего мира субъекта, которое он не может выразить открыто. Это позволя</w:t>
      </w:r>
      <w:r w:rsidRPr="00AE51B3">
        <w:rPr>
          <w:rFonts w:ascii="Times New Roman" w:hAnsi="Times New Roman" w:cs="Times New Roman"/>
          <w:sz w:val="24"/>
          <w:szCs w:val="24"/>
        </w:rPr>
        <w:softHyphen/>
        <w:t>ет сориентироваться в сложных свойствах личности, не под</w:t>
      </w:r>
      <w:r w:rsidRPr="00AE51B3">
        <w:rPr>
          <w:rFonts w:ascii="Times New Roman" w:hAnsi="Times New Roman" w:cs="Times New Roman"/>
          <w:sz w:val="24"/>
          <w:szCs w:val="24"/>
        </w:rPr>
        <w:softHyphen/>
        <w:t>дающихся точной оценке.</w:t>
      </w:r>
      <w:r>
        <w:rPr>
          <w:rFonts w:ascii="Times New Roman" w:hAnsi="Times New Roman" w:cs="Times New Roman"/>
          <w:sz w:val="24"/>
          <w:szCs w:val="24"/>
        </w:rPr>
        <w:t xml:space="preserve"> </w:t>
      </w:r>
    </w:p>
    <w:p w14:paraId="55DDB401" w14:textId="77777777" w:rsidR="000C6A5F" w:rsidRDefault="000C6A5F" w:rsidP="000C6A5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 </w:t>
      </w:r>
      <w:r w:rsidRPr="00134E8C">
        <w:rPr>
          <w:rFonts w:ascii="Times New Roman" w:hAnsi="Times New Roman" w:cs="Times New Roman"/>
          <w:i/>
          <w:iCs/>
          <w:sz w:val="24"/>
          <w:szCs w:val="24"/>
        </w:rPr>
        <w:t>опросом</w:t>
      </w:r>
      <w:r>
        <w:rPr>
          <w:rFonts w:ascii="Times New Roman" w:hAnsi="Times New Roman" w:cs="Times New Roman"/>
          <w:sz w:val="24"/>
          <w:szCs w:val="24"/>
        </w:rPr>
        <w:t xml:space="preserve"> </w:t>
      </w:r>
      <w:r w:rsidRPr="00134E8C">
        <w:rPr>
          <w:rFonts w:ascii="Times New Roman" w:hAnsi="Times New Roman" w:cs="Times New Roman"/>
          <w:sz w:val="24"/>
          <w:szCs w:val="24"/>
        </w:rPr>
        <w:t>понимается метод целенаправленного получения первичной вербальной (устной или письменной) информации путем заочного (опосредо</w:t>
      </w:r>
      <w:r w:rsidRPr="00134E8C">
        <w:rPr>
          <w:rFonts w:ascii="Times New Roman" w:hAnsi="Times New Roman" w:cs="Times New Roman"/>
          <w:sz w:val="24"/>
          <w:szCs w:val="24"/>
        </w:rPr>
        <w:softHyphen/>
        <w:t>ванного вопросником анкеты) или очного (непосредственного) общения анкетера, интервьюера с опрашиваемыми (респондентами). В результате выявляются оцен</w:t>
      </w:r>
      <w:r w:rsidRPr="00134E8C">
        <w:rPr>
          <w:rFonts w:ascii="Times New Roman" w:hAnsi="Times New Roman" w:cs="Times New Roman"/>
          <w:sz w:val="24"/>
          <w:szCs w:val="24"/>
        </w:rPr>
        <w:softHyphen/>
        <w:t>ки, мнения, установки, стереотипы восприятия.</w:t>
      </w:r>
    </w:p>
    <w:p w14:paraId="354F5C30" w14:textId="77777777" w:rsidR="000C6A5F" w:rsidRDefault="000C6A5F" w:rsidP="000C6A5F">
      <w:pPr>
        <w:spacing w:after="0" w:line="240" w:lineRule="auto"/>
        <w:ind w:firstLine="709"/>
        <w:jc w:val="both"/>
        <w:rPr>
          <w:rFonts w:ascii="Times New Roman" w:hAnsi="Times New Roman" w:cs="Times New Roman"/>
          <w:sz w:val="24"/>
          <w:szCs w:val="24"/>
        </w:rPr>
      </w:pPr>
      <w:r w:rsidRPr="00BC7DB9">
        <w:rPr>
          <w:rFonts w:ascii="Times New Roman" w:hAnsi="Times New Roman" w:cs="Times New Roman"/>
          <w:i/>
          <w:iCs/>
          <w:sz w:val="24"/>
          <w:szCs w:val="24"/>
        </w:rPr>
        <w:t>Анкетирование</w:t>
      </w:r>
      <w:r>
        <w:rPr>
          <w:rFonts w:ascii="Times New Roman" w:hAnsi="Times New Roman" w:cs="Times New Roman"/>
          <w:sz w:val="24"/>
          <w:szCs w:val="24"/>
        </w:rPr>
        <w:t xml:space="preserve"> – </w:t>
      </w:r>
      <w:r w:rsidRPr="00BC7DB9">
        <w:rPr>
          <w:rFonts w:ascii="Times New Roman" w:hAnsi="Times New Roman" w:cs="Times New Roman"/>
          <w:sz w:val="24"/>
          <w:szCs w:val="24"/>
        </w:rPr>
        <w:t xml:space="preserve">форма опроса, для которого </w:t>
      </w:r>
      <w:r>
        <w:rPr>
          <w:rFonts w:ascii="Times New Roman" w:hAnsi="Times New Roman" w:cs="Times New Roman"/>
          <w:sz w:val="24"/>
          <w:szCs w:val="24"/>
        </w:rPr>
        <w:t>психолог</w:t>
      </w:r>
      <w:r w:rsidRPr="00BC7DB9">
        <w:rPr>
          <w:rFonts w:ascii="Times New Roman" w:hAnsi="Times New Roman" w:cs="Times New Roman"/>
          <w:sz w:val="24"/>
          <w:szCs w:val="24"/>
        </w:rPr>
        <w:t xml:space="preserve"> предварительно составляет список вопросов обследуемому контингенту лиц. Таким образом, анкета </w:t>
      </w:r>
      <w:r>
        <w:rPr>
          <w:rFonts w:ascii="Times New Roman" w:hAnsi="Times New Roman" w:cs="Times New Roman"/>
          <w:sz w:val="24"/>
          <w:szCs w:val="24"/>
        </w:rPr>
        <w:t>–</w:t>
      </w:r>
      <w:r w:rsidRPr="00BC7DB9">
        <w:rPr>
          <w:rFonts w:ascii="Times New Roman" w:hAnsi="Times New Roman" w:cs="Times New Roman"/>
          <w:sz w:val="24"/>
          <w:szCs w:val="24"/>
        </w:rPr>
        <w:t xml:space="preserve"> совокупность упорядоченных по содержанию и форме вопросов или пунктов. Ответы на эти вопросы служат исходным эмпирическим материалом для обобщений. Общение диагностируемого с </w:t>
      </w:r>
      <w:r>
        <w:rPr>
          <w:rFonts w:ascii="Times New Roman" w:hAnsi="Times New Roman" w:cs="Times New Roman"/>
          <w:sz w:val="24"/>
          <w:szCs w:val="24"/>
        </w:rPr>
        <w:t>экспериментатором</w:t>
      </w:r>
      <w:r w:rsidRPr="00BC7DB9">
        <w:rPr>
          <w:rFonts w:ascii="Times New Roman" w:hAnsi="Times New Roman" w:cs="Times New Roman"/>
          <w:sz w:val="24"/>
          <w:szCs w:val="24"/>
        </w:rPr>
        <w:t xml:space="preserve"> здесь носит опосредованный (через анкету) характер. Материалы анкет пригодны для количественного анализа, удобны в обработке.</w:t>
      </w:r>
    </w:p>
    <w:p w14:paraId="40905E67" w14:textId="77777777" w:rsidR="000C6A5F" w:rsidRDefault="000C6A5F" w:rsidP="000C6A5F">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Метод полярных профилей</w:t>
      </w:r>
      <w:r>
        <w:rPr>
          <w:rFonts w:ascii="Times New Roman" w:hAnsi="Times New Roman" w:cs="Times New Roman"/>
          <w:i/>
          <w:iCs/>
          <w:sz w:val="24"/>
          <w:szCs w:val="24"/>
        </w:rPr>
        <w:t xml:space="preserve"> </w:t>
      </w:r>
      <w:r w:rsidRPr="00AE51B3">
        <w:rPr>
          <w:rFonts w:ascii="Times New Roman" w:hAnsi="Times New Roman" w:cs="Times New Roman"/>
          <w:sz w:val="24"/>
          <w:szCs w:val="24"/>
        </w:rPr>
        <w:t>основан на сопоставлении положительного проявления показателя (качества, свойства) с его же отрицательным проявлением.</w:t>
      </w:r>
      <w:r>
        <w:rPr>
          <w:rFonts w:ascii="Times New Roman" w:hAnsi="Times New Roman" w:cs="Times New Roman"/>
          <w:sz w:val="24"/>
          <w:szCs w:val="24"/>
        </w:rPr>
        <w:t xml:space="preserve"> </w:t>
      </w:r>
      <w:r w:rsidRPr="00AE51B3">
        <w:rPr>
          <w:rFonts w:ascii="Times New Roman" w:hAnsi="Times New Roman" w:cs="Times New Roman"/>
          <w:sz w:val="24"/>
          <w:szCs w:val="24"/>
        </w:rPr>
        <w:t>Суть метода состоит в количественной оценке по определенной шкале проявлений каждого показателя. При этом оценивается не само качество личности, а то, насколько ярко оно выражено, как часто прояв</w:t>
      </w:r>
      <w:r w:rsidRPr="00AE51B3">
        <w:rPr>
          <w:rFonts w:ascii="Times New Roman" w:hAnsi="Times New Roman" w:cs="Times New Roman"/>
          <w:sz w:val="24"/>
          <w:szCs w:val="24"/>
        </w:rPr>
        <w:softHyphen/>
        <w:t>ляется и т.п.</w:t>
      </w:r>
    </w:p>
    <w:p w14:paraId="0CF94AEC" w14:textId="24EC1FA1" w:rsidR="000C6A5F" w:rsidRDefault="000C6A5F" w:rsidP="000C6A5F">
      <w:pPr>
        <w:spacing w:after="0" w:line="240" w:lineRule="auto"/>
        <w:jc w:val="right"/>
        <w:rPr>
          <w:rFonts w:ascii="Times New Roman" w:hAnsi="Times New Roman" w:cs="Times New Roman"/>
          <w:i/>
          <w:iCs/>
          <w:sz w:val="24"/>
          <w:szCs w:val="24"/>
        </w:rPr>
      </w:pPr>
      <w:r w:rsidRPr="00AE51B3">
        <w:rPr>
          <w:rFonts w:ascii="Times New Roman" w:hAnsi="Times New Roman" w:cs="Times New Roman"/>
          <w:sz w:val="24"/>
          <w:szCs w:val="24"/>
        </w:rPr>
        <w:t xml:space="preserve">   </w:t>
      </w:r>
      <w:r>
        <w:rPr>
          <w:rFonts w:ascii="Times New Roman" w:hAnsi="Times New Roman" w:cs="Times New Roman"/>
          <w:i/>
          <w:iCs/>
          <w:sz w:val="24"/>
          <w:szCs w:val="24"/>
        </w:rPr>
        <w:t>Приложение 2</w:t>
      </w:r>
    </w:p>
    <w:p w14:paraId="52BC04BE" w14:textId="77777777" w:rsidR="000C6A5F" w:rsidRDefault="000C6A5F" w:rsidP="000C6A5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ФОРМА ПРОГРАММЫ ДИАГНОСТИКИ</w:t>
      </w:r>
    </w:p>
    <w:p w14:paraId="4B1E7B1A" w14:textId="77777777" w:rsidR="000C6A5F" w:rsidRDefault="000C6A5F" w:rsidP="000C6A5F">
      <w:pPr>
        <w:spacing w:after="0" w:line="240" w:lineRule="auto"/>
        <w:ind w:firstLine="709"/>
        <w:jc w:val="both"/>
        <w:rPr>
          <w:rFonts w:ascii="Times New Roman" w:hAnsi="Times New Roman" w:cs="Times New Roman"/>
          <w:sz w:val="24"/>
          <w:szCs w:val="24"/>
        </w:rPr>
      </w:pPr>
      <w:r w:rsidRPr="00571900">
        <w:rPr>
          <w:rFonts w:ascii="Times New Roman" w:hAnsi="Times New Roman" w:cs="Times New Roman"/>
          <w:i/>
          <w:iCs/>
          <w:sz w:val="24"/>
          <w:szCs w:val="24"/>
        </w:rPr>
        <w:t>Цель</w:t>
      </w:r>
      <w:r>
        <w:rPr>
          <w:rFonts w:ascii="Times New Roman" w:hAnsi="Times New Roman" w:cs="Times New Roman"/>
          <w:sz w:val="24"/>
          <w:szCs w:val="24"/>
        </w:rPr>
        <w:t xml:space="preserve"> диагностики:</w:t>
      </w:r>
    </w:p>
    <w:p w14:paraId="6B657420" w14:textId="2DBE936F" w:rsidR="000C6A5F" w:rsidRDefault="000C6A5F" w:rsidP="000C6A5F">
      <w:pPr>
        <w:spacing w:after="0" w:line="240" w:lineRule="auto"/>
        <w:ind w:firstLine="709"/>
        <w:jc w:val="both"/>
        <w:rPr>
          <w:rFonts w:ascii="Times New Roman" w:hAnsi="Times New Roman" w:cs="Times New Roman"/>
          <w:sz w:val="24"/>
          <w:szCs w:val="24"/>
        </w:rPr>
      </w:pPr>
      <w:r w:rsidRPr="00B84447">
        <w:rPr>
          <w:rFonts w:ascii="Times New Roman" w:hAnsi="Times New Roman" w:cs="Times New Roman"/>
          <w:sz w:val="24"/>
          <w:szCs w:val="24"/>
        </w:rPr>
        <w:t>Диагностическая</w:t>
      </w:r>
      <w:r w:rsidRPr="00571900">
        <w:rPr>
          <w:rFonts w:ascii="Times New Roman" w:hAnsi="Times New Roman" w:cs="Times New Roman"/>
          <w:i/>
          <w:iCs/>
          <w:sz w:val="24"/>
          <w:szCs w:val="24"/>
        </w:rPr>
        <w:t xml:space="preserve"> гипотеза</w:t>
      </w:r>
      <w:r>
        <w:rPr>
          <w:rFonts w:ascii="Times New Roman" w:hAnsi="Times New Roman" w:cs="Times New Roman"/>
          <w:sz w:val="24"/>
          <w:szCs w:val="24"/>
        </w:rPr>
        <w:t>:</w:t>
      </w:r>
    </w:p>
    <w:p w14:paraId="032AD3CF" w14:textId="75720885" w:rsidR="000C6A5F" w:rsidRPr="000C6A5F" w:rsidRDefault="000C6A5F" w:rsidP="000C6A5F">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Таблица 1</w:t>
      </w:r>
    </w:p>
    <w:p w14:paraId="2E24EE1B" w14:textId="6A3CD497" w:rsidR="000C6A5F" w:rsidRDefault="000C6A5F" w:rsidP="000C6A5F">
      <w:pPr>
        <w:spacing w:after="0" w:line="240" w:lineRule="auto"/>
        <w:jc w:val="center"/>
        <w:rPr>
          <w:rFonts w:ascii="Times New Roman" w:hAnsi="Times New Roman" w:cs="Times New Roman"/>
          <w:b/>
          <w:bCs/>
        </w:rPr>
      </w:pPr>
      <w:r w:rsidRPr="00B84447">
        <w:rPr>
          <w:rFonts w:ascii="Times New Roman" w:hAnsi="Times New Roman" w:cs="Times New Roman"/>
          <w:b/>
          <w:bCs/>
        </w:rPr>
        <w:t>ПРОГРАММА ДИАГНОСТИКИ</w:t>
      </w:r>
      <w:r>
        <w:rPr>
          <w:rFonts w:ascii="Times New Roman" w:hAnsi="Times New Roman" w:cs="Times New Roman"/>
          <w:b/>
          <w:bCs/>
        </w:rPr>
        <w:t>…</w:t>
      </w:r>
    </w:p>
    <w:tbl>
      <w:tblPr>
        <w:tblStyle w:val="a4"/>
        <w:tblW w:w="0" w:type="auto"/>
        <w:tblLook w:val="04A0" w:firstRow="1" w:lastRow="0" w:firstColumn="1" w:lastColumn="0" w:noHBand="0" w:noVBand="1"/>
      </w:tblPr>
      <w:tblGrid>
        <w:gridCol w:w="2972"/>
        <w:gridCol w:w="3258"/>
        <w:gridCol w:w="3115"/>
      </w:tblGrid>
      <w:tr w:rsidR="000C6A5F" w:rsidRPr="00B84447" w14:paraId="55070D4A" w14:textId="77777777" w:rsidTr="000B6C50">
        <w:tc>
          <w:tcPr>
            <w:tcW w:w="2972" w:type="dxa"/>
          </w:tcPr>
          <w:p w14:paraId="59CF4CA9" w14:textId="77777777" w:rsidR="000C6A5F" w:rsidRPr="00B84447" w:rsidRDefault="000C6A5F" w:rsidP="000B6C50">
            <w:pPr>
              <w:jc w:val="center"/>
              <w:rPr>
                <w:rFonts w:ascii="Times New Roman" w:hAnsi="Times New Roman" w:cs="Times New Roman"/>
                <w:sz w:val="20"/>
                <w:szCs w:val="20"/>
              </w:rPr>
            </w:pPr>
            <w:r w:rsidRPr="00B84447">
              <w:rPr>
                <w:rFonts w:ascii="Times New Roman" w:hAnsi="Times New Roman" w:cs="Times New Roman"/>
                <w:sz w:val="20"/>
                <w:szCs w:val="20"/>
              </w:rPr>
              <w:t xml:space="preserve">Диагностируемые </w:t>
            </w:r>
            <w:r>
              <w:rPr>
                <w:rFonts w:ascii="Times New Roman" w:hAnsi="Times New Roman" w:cs="Times New Roman"/>
                <w:sz w:val="20"/>
                <w:szCs w:val="20"/>
              </w:rPr>
              <w:t>параметры</w:t>
            </w:r>
          </w:p>
        </w:tc>
        <w:tc>
          <w:tcPr>
            <w:tcW w:w="3258" w:type="dxa"/>
          </w:tcPr>
          <w:p w14:paraId="00BCDAD9" w14:textId="77777777" w:rsidR="000C6A5F" w:rsidRPr="00B84447" w:rsidRDefault="000C6A5F" w:rsidP="000B6C50">
            <w:pPr>
              <w:jc w:val="center"/>
              <w:rPr>
                <w:rFonts w:ascii="Times New Roman" w:hAnsi="Times New Roman" w:cs="Times New Roman"/>
                <w:sz w:val="20"/>
                <w:szCs w:val="20"/>
              </w:rPr>
            </w:pPr>
            <w:r>
              <w:rPr>
                <w:rFonts w:ascii="Times New Roman" w:hAnsi="Times New Roman" w:cs="Times New Roman"/>
                <w:sz w:val="20"/>
                <w:szCs w:val="20"/>
              </w:rPr>
              <w:t>Методы и процедуры диагностики</w:t>
            </w:r>
          </w:p>
        </w:tc>
        <w:tc>
          <w:tcPr>
            <w:tcW w:w="3115" w:type="dxa"/>
          </w:tcPr>
          <w:p w14:paraId="68245613" w14:textId="77777777" w:rsidR="000C6A5F" w:rsidRPr="00B84447" w:rsidRDefault="000C6A5F" w:rsidP="000B6C50">
            <w:pPr>
              <w:jc w:val="center"/>
              <w:rPr>
                <w:rFonts w:ascii="Times New Roman" w:hAnsi="Times New Roman" w:cs="Times New Roman"/>
                <w:sz w:val="20"/>
                <w:szCs w:val="20"/>
              </w:rPr>
            </w:pPr>
            <w:r>
              <w:rPr>
                <w:rFonts w:ascii="Times New Roman" w:hAnsi="Times New Roman" w:cs="Times New Roman"/>
                <w:sz w:val="20"/>
                <w:szCs w:val="20"/>
              </w:rPr>
              <w:t>Источники методов и процедур</w:t>
            </w:r>
          </w:p>
        </w:tc>
      </w:tr>
      <w:tr w:rsidR="000C6A5F" w:rsidRPr="00B84447" w14:paraId="7297C26C" w14:textId="77777777" w:rsidTr="000B6C50">
        <w:tc>
          <w:tcPr>
            <w:tcW w:w="2972" w:type="dxa"/>
          </w:tcPr>
          <w:p w14:paraId="0A95B4E4" w14:textId="77777777" w:rsidR="000C6A5F" w:rsidRPr="00B84447" w:rsidRDefault="000C6A5F" w:rsidP="000B6C50">
            <w:pPr>
              <w:jc w:val="both"/>
              <w:rPr>
                <w:rFonts w:ascii="Times New Roman" w:hAnsi="Times New Roman" w:cs="Times New Roman"/>
              </w:rPr>
            </w:pPr>
            <w:r>
              <w:rPr>
                <w:rFonts w:ascii="Times New Roman" w:hAnsi="Times New Roman" w:cs="Times New Roman"/>
              </w:rPr>
              <w:t>Указываются основные показатели изучаемого свойства</w:t>
            </w:r>
          </w:p>
        </w:tc>
        <w:tc>
          <w:tcPr>
            <w:tcW w:w="3258" w:type="dxa"/>
          </w:tcPr>
          <w:p w14:paraId="2C493C9C" w14:textId="77777777" w:rsidR="000C6A5F" w:rsidRPr="00B84447" w:rsidRDefault="000C6A5F" w:rsidP="000B6C50">
            <w:pPr>
              <w:jc w:val="both"/>
              <w:rPr>
                <w:rFonts w:ascii="Times New Roman" w:hAnsi="Times New Roman" w:cs="Times New Roman"/>
              </w:rPr>
            </w:pPr>
            <w:r>
              <w:rPr>
                <w:rFonts w:ascii="Times New Roman" w:hAnsi="Times New Roman" w:cs="Times New Roman"/>
              </w:rPr>
              <w:t xml:space="preserve">Указываются фамилия, инициалы автора (авторов), название процедуры </w:t>
            </w:r>
          </w:p>
        </w:tc>
        <w:tc>
          <w:tcPr>
            <w:tcW w:w="3115" w:type="dxa"/>
          </w:tcPr>
          <w:p w14:paraId="10A705D7" w14:textId="77777777" w:rsidR="000C6A5F" w:rsidRPr="00B84447" w:rsidRDefault="000C6A5F" w:rsidP="000B6C50">
            <w:pPr>
              <w:jc w:val="both"/>
              <w:rPr>
                <w:rFonts w:ascii="Times New Roman" w:hAnsi="Times New Roman" w:cs="Times New Roman"/>
              </w:rPr>
            </w:pPr>
            <w:r>
              <w:rPr>
                <w:rFonts w:ascii="Times New Roman" w:hAnsi="Times New Roman" w:cs="Times New Roman"/>
              </w:rPr>
              <w:t xml:space="preserve">Указываются источники на бумажных носителях (монографии, журнальные статьи и др.) или интернет-ресурсы </w:t>
            </w:r>
          </w:p>
        </w:tc>
      </w:tr>
    </w:tbl>
    <w:p w14:paraId="430AA7B7" w14:textId="77777777" w:rsidR="000C6A5F" w:rsidRDefault="000C6A5F" w:rsidP="000C6A5F">
      <w:pPr>
        <w:spacing w:after="0" w:line="240" w:lineRule="auto"/>
        <w:jc w:val="both"/>
        <w:rPr>
          <w:rFonts w:ascii="Times New Roman" w:hAnsi="Times New Roman" w:cs="Times New Roman"/>
          <w:b/>
          <w:bCs/>
        </w:rPr>
      </w:pPr>
    </w:p>
    <w:p w14:paraId="0AD0E256" w14:textId="77777777" w:rsidR="000C6A5F" w:rsidRDefault="000C6A5F" w:rsidP="000C6A5F">
      <w:pPr>
        <w:spacing w:after="0" w:line="240" w:lineRule="auto"/>
        <w:jc w:val="center"/>
        <w:rPr>
          <w:rFonts w:ascii="Times New Roman" w:hAnsi="Times New Roman" w:cs="Times New Roman"/>
          <w:b/>
          <w:bCs/>
        </w:rPr>
      </w:pPr>
    </w:p>
    <w:p w14:paraId="0A87C254" w14:textId="77777777" w:rsidR="000C6A5F" w:rsidRDefault="000C6A5F" w:rsidP="000C6A5F">
      <w:pPr>
        <w:spacing w:after="0" w:line="240" w:lineRule="auto"/>
        <w:jc w:val="center"/>
        <w:rPr>
          <w:rFonts w:ascii="Times New Roman" w:hAnsi="Times New Roman" w:cs="Times New Roman"/>
          <w:b/>
          <w:bCs/>
        </w:rPr>
      </w:pPr>
    </w:p>
    <w:p w14:paraId="082C7CDB" w14:textId="5A12E379" w:rsidR="000C6A5F" w:rsidRPr="000C6A5F" w:rsidRDefault="000C6A5F" w:rsidP="000C6A5F">
      <w:pPr>
        <w:spacing w:after="0" w:line="240" w:lineRule="auto"/>
        <w:jc w:val="right"/>
        <w:rPr>
          <w:rFonts w:ascii="Times New Roman" w:hAnsi="Times New Roman" w:cs="Times New Roman"/>
          <w:i/>
          <w:iCs/>
        </w:rPr>
      </w:pPr>
      <w:r>
        <w:rPr>
          <w:rFonts w:ascii="Times New Roman" w:hAnsi="Times New Roman" w:cs="Times New Roman"/>
          <w:i/>
          <w:iCs/>
        </w:rPr>
        <w:lastRenderedPageBreak/>
        <w:t>Таблица 2</w:t>
      </w:r>
    </w:p>
    <w:p w14:paraId="1536D620" w14:textId="5BBD4C7F" w:rsidR="000C6A5F" w:rsidRDefault="000C6A5F" w:rsidP="000C6A5F">
      <w:pPr>
        <w:spacing w:after="0" w:line="240" w:lineRule="auto"/>
        <w:jc w:val="center"/>
        <w:rPr>
          <w:rFonts w:ascii="Times New Roman" w:hAnsi="Times New Roman" w:cs="Times New Roman"/>
          <w:b/>
          <w:bCs/>
        </w:rPr>
      </w:pPr>
      <w:r>
        <w:rPr>
          <w:rFonts w:ascii="Times New Roman" w:hAnsi="Times New Roman" w:cs="Times New Roman"/>
          <w:b/>
          <w:bCs/>
        </w:rPr>
        <w:t>ПРИМЕР ОФОРМЛЕНИЯ ПРОГРАММЫ ИАГНОСТИКИ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2977"/>
        <w:gridCol w:w="3396"/>
      </w:tblGrid>
      <w:tr w:rsidR="000C6A5F" w:rsidRPr="00E5742D" w14:paraId="0DB3FA3C" w14:textId="77777777" w:rsidTr="000B6C50">
        <w:tc>
          <w:tcPr>
            <w:tcW w:w="2972" w:type="dxa"/>
          </w:tcPr>
          <w:p w14:paraId="73C159A5" w14:textId="77777777" w:rsidR="000C6A5F" w:rsidRPr="00E5742D" w:rsidRDefault="000C6A5F" w:rsidP="000B6C50">
            <w:pPr>
              <w:pStyle w:val="a5"/>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Диагностируемый параметр</w:t>
            </w:r>
          </w:p>
        </w:tc>
        <w:tc>
          <w:tcPr>
            <w:tcW w:w="2977" w:type="dxa"/>
          </w:tcPr>
          <w:p w14:paraId="5B990ED8" w14:textId="77777777" w:rsidR="000C6A5F" w:rsidRPr="00E5742D" w:rsidRDefault="000C6A5F" w:rsidP="000B6C50">
            <w:pPr>
              <w:pStyle w:val="a5"/>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Диагностические процедуры</w:t>
            </w:r>
          </w:p>
        </w:tc>
        <w:tc>
          <w:tcPr>
            <w:tcW w:w="3396" w:type="dxa"/>
          </w:tcPr>
          <w:p w14:paraId="19DB50B5" w14:textId="77777777" w:rsidR="000C6A5F" w:rsidRPr="00E5742D" w:rsidRDefault="000C6A5F" w:rsidP="000B6C50">
            <w:pPr>
              <w:pStyle w:val="a5"/>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Источник процедур</w:t>
            </w:r>
          </w:p>
        </w:tc>
      </w:tr>
      <w:tr w:rsidR="000C6A5F" w:rsidRPr="00564983" w14:paraId="6780E2E7" w14:textId="77777777" w:rsidTr="000B6C50">
        <w:tc>
          <w:tcPr>
            <w:tcW w:w="2972" w:type="dxa"/>
          </w:tcPr>
          <w:p w14:paraId="4C939867"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В</w:t>
            </w:r>
            <w:r w:rsidRPr="00E5742D">
              <w:rPr>
                <w:rFonts w:ascii="Times New Roman" w:hAnsi="Times New Roman"/>
                <w:snapToGrid w:val="0"/>
              </w:rPr>
              <w:t>ыявление особенностей адаптационного периода личности через интегральные показатели</w:t>
            </w:r>
          </w:p>
        </w:tc>
        <w:tc>
          <w:tcPr>
            <w:tcW w:w="2977" w:type="dxa"/>
          </w:tcPr>
          <w:p w14:paraId="554A81A1" w14:textId="77777777" w:rsidR="000C6A5F" w:rsidRPr="00E5742D" w:rsidRDefault="000C6A5F" w:rsidP="000B6C50">
            <w:pPr>
              <w:shd w:val="clear" w:color="auto" w:fill="FFFFFF" w:themeFill="background1"/>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Роджерс К., Даймон Р. </w:t>
            </w:r>
            <w:r w:rsidRPr="00E5742D">
              <w:rPr>
                <w:rFonts w:ascii="Times New Roman" w:hAnsi="Times New Roman" w:cs="Times New Roman"/>
                <w:bCs/>
                <w:sz w:val="24"/>
                <w:szCs w:val="24"/>
              </w:rPr>
              <w:t>Методика диагностики социально</w:t>
            </w:r>
            <w:r>
              <w:rPr>
                <w:rFonts w:ascii="Times New Roman" w:hAnsi="Times New Roman" w:cs="Times New Roman"/>
                <w:bCs/>
                <w:sz w:val="24"/>
                <w:szCs w:val="24"/>
              </w:rPr>
              <w:t>-</w:t>
            </w:r>
            <w:r w:rsidRPr="00E5742D">
              <w:rPr>
                <w:rFonts w:ascii="Times New Roman" w:hAnsi="Times New Roman" w:cs="Times New Roman"/>
                <w:bCs/>
                <w:sz w:val="24"/>
                <w:szCs w:val="24"/>
              </w:rPr>
              <w:t>психологической адаптации</w:t>
            </w:r>
          </w:p>
          <w:p w14:paraId="265BF201"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p>
        </w:tc>
        <w:tc>
          <w:tcPr>
            <w:tcW w:w="3396" w:type="dxa"/>
          </w:tcPr>
          <w:p w14:paraId="305FD526" w14:textId="77777777" w:rsidR="000C6A5F" w:rsidRPr="00E5742D" w:rsidRDefault="000C6A5F" w:rsidP="000B6C50">
            <w:pPr>
              <w:shd w:val="clear" w:color="auto" w:fill="FFFFFF" w:themeFill="background1"/>
              <w:spacing w:after="0" w:line="240" w:lineRule="auto"/>
              <w:rPr>
                <w:rFonts w:ascii="Times New Roman" w:hAnsi="Times New Roman" w:cs="Times New Roman"/>
                <w:b/>
                <w:sz w:val="24"/>
                <w:szCs w:val="24"/>
              </w:rPr>
            </w:pPr>
            <w:r w:rsidRPr="00E5742D">
              <w:rPr>
                <w:rFonts w:ascii="Times New Roman" w:hAnsi="Times New Roman" w:cs="Times New Roman"/>
                <w:sz w:val="24"/>
                <w:szCs w:val="24"/>
              </w:rPr>
              <w:t>Практическая психодиагностика.</w:t>
            </w:r>
            <w:r w:rsidRPr="00E5742D">
              <w:rPr>
                <w:rFonts w:ascii="Times New Roman" w:hAnsi="Times New Roman" w:cs="Times New Roman"/>
                <w:snapToGrid w:val="0"/>
                <w:sz w:val="24"/>
                <w:szCs w:val="24"/>
              </w:rPr>
              <w:t xml:space="preserve"> </w:t>
            </w:r>
            <w:r w:rsidRPr="00E5742D">
              <w:rPr>
                <w:rFonts w:ascii="Times New Roman" w:hAnsi="Times New Roman" w:cs="Times New Roman"/>
                <w:sz w:val="24"/>
                <w:szCs w:val="24"/>
              </w:rPr>
              <w:t>Методики и тесты. Учебное пособие</w:t>
            </w:r>
            <w:r>
              <w:rPr>
                <w:rFonts w:ascii="Times New Roman" w:hAnsi="Times New Roman" w:cs="Times New Roman"/>
                <w:sz w:val="24"/>
                <w:szCs w:val="24"/>
              </w:rPr>
              <w:t xml:space="preserve"> </w:t>
            </w:r>
            <w:r w:rsidRPr="00E5742D">
              <w:rPr>
                <w:rFonts w:ascii="Times New Roman" w:hAnsi="Times New Roman" w:cs="Times New Roman"/>
                <w:sz w:val="24"/>
                <w:szCs w:val="24"/>
              </w:rPr>
              <w:t>/ ред.-сост. Райгородский Д.Я. Самара: Издательский Дом «БАХРАХ». 1998. 672с.</w:t>
            </w:r>
          </w:p>
        </w:tc>
      </w:tr>
      <w:tr w:rsidR="000C6A5F" w:rsidRPr="00564983" w14:paraId="013E8671" w14:textId="77777777" w:rsidTr="000B6C50">
        <w:tc>
          <w:tcPr>
            <w:tcW w:w="2972" w:type="dxa"/>
          </w:tcPr>
          <w:p w14:paraId="568D986D"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Выявление риска дезадаптированного поведения через выборы респондентами проведения свободного времени и временной характеристики (настоящее и будущее)</w:t>
            </w:r>
          </w:p>
        </w:tc>
        <w:tc>
          <w:tcPr>
            <w:tcW w:w="2977" w:type="dxa"/>
          </w:tcPr>
          <w:p w14:paraId="111D65A4"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r>
              <w:rPr>
                <w:rFonts w:ascii="Times New Roman" w:hAnsi="Times New Roman"/>
              </w:rPr>
              <w:t xml:space="preserve">Моложавенко А.В. </w:t>
            </w:r>
            <w:r w:rsidRPr="00E5742D">
              <w:rPr>
                <w:rFonts w:ascii="Times New Roman" w:hAnsi="Times New Roman"/>
              </w:rPr>
              <w:t>Анкета риска</w:t>
            </w:r>
            <w:r>
              <w:rPr>
                <w:rFonts w:ascii="Times New Roman" w:hAnsi="Times New Roman"/>
              </w:rPr>
              <w:t xml:space="preserve"> для подростков</w:t>
            </w:r>
          </w:p>
        </w:tc>
        <w:tc>
          <w:tcPr>
            <w:tcW w:w="3396" w:type="dxa"/>
          </w:tcPr>
          <w:p w14:paraId="2FD10877"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Моложавенко А.В. Профес</w:t>
            </w:r>
            <w:r>
              <w:rPr>
                <w:rFonts w:ascii="Times New Roman" w:hAnsi="Times New Roman"/>
              </w:rPr>
              <w:t>с</w:t>
            </w:r>
            <w:r w:rsidRPr="00E5742D">
              <w:rPr>
                <w:rFonts w:ascii="Times New Roman" w:hAnsi="Times New Roman"/>
              </w:rPr>
              <w:t>иональная подготовка педагогов-психологов в условиях гуманитаризации постдипломного образования: монография [Электронный ресурс]. Киров: МЦНИП, 2016.</w:t>
            </w:r>
          </w:p>
        </w:tc>
      </w:tr>
      <w:tr w:rsidR="000C6A5F" w:rsidRPr="00564983" w14:paraId="30B2EAC4" w14:textId="77777777" w:rsidTr="000B6C50">
        <w:tc>
          <w:tcPr>
            <w:tcW w:w="2972" w:type="dxa"/>
          </w:tcPr>
          <w:p w14:paraId="56B83BEC"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Выявления представлений испытуемого о себе</w:t>
            </w:r>
            <w:r>
              <w:rPr>
                <w:rFonts w:ascii="Times New Roman" w:hAnsi="Times New Roman"/>
              </w:rPr>
              <w:t xml:space="preserve"> во временном содержании</w:t>
            </w:r>
          </w:p>
        </w:tc>
        <w:tc>
          <w:tcPr>
            <w:tcW w:w="2977" w:type="dxa"/>
          </w:tcPr>
          <w:p w14:paraId="74DFA047" w14:textId="77777777" w:rsidR="000C6A5F" w:rsidRPr="00E5742D" w:rsidRDefault="000C6A5F" w:rsidP="000B6C50">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Проективн</w:t>
            </w:r>
            <w:r>
              <w:rPr>
                <w:rFonts w:ascii="Times New Roman" w:hAnsi="Times New Roman"/>
              </w:rPr>
              <w:t>ый рисуночный тест</w:t>
            </w:r>
            <w:r w:rsidRPr="00E5742D">
              <w:rPr>
                <w:rFonts w:ascii="Times New Roman" w:hAnsi="Times New Roman"/>
              </w:rPr>
              <w:t xml:space="preserve"> «Я</w:t>
            </w:r>
            <w:r>
              <w:rPr>
                <w:rFonts w:ascii="Times New Roman" w:hAnsi="Times New Roman"/>
              </w:rPr>
              <w:t>-</w:t>
            </w:r>
            <w:r w:rsidRPr="00E5742D">
              <w:rPr>
                <w:rFonts w:ascii="Times New Roman" w:hAnsi="Times New Roman"/>
              </w:rPr>
              <w:t>настоящее</w:t>
            </w:r>
            <w:r>
              <w:rPr>
                <w:rFonts w:ascii="Times New Roman" w:hAnsi="Times New Roman"/>
              </w:rPr>
              <w:t>»</w:t>
            </w:r>
            <w:r w:rsidRPr="00E5742D">
              <w:rPr>
                <w:rFonts w:ascii="Times New Roman" w:hAnsi="Times New Roman"/>
              </w:rPr>
              <w:t xml:space="preserve"> </w:t>
            </w:r>
            <w:r>
              <w:rPr>
                <w:rFonts w:ascii="Times New Roman" w:hAnsi="Times New Roman"/>
              </w:rPr>
              <w:t>и</w:t>
            </w:r>
            <w:r w:rsidRPr="00E5742D">
              <w:rPr>
                <w:rFonts w:ascii="Times New Roman" w:hAnsi="Times New Roman"/>
              </w:rPr>
              <w:t xml:space="preserve"> </w:t>
            </w:r>
            <w:r>
              <w:rPr>
                <w:rFonts w:ascii="Times New Roman" w:hAnsi="Times New Roman"/>
              </w:rPr>
              <w:t>«Я-</w:t>
            </w:r>
            <w:r w:rsidRPr="00E5742D">
              <w:rPr>
                <w:rFonts w:ascii="Times New Roman" w:hAnsi="Times New Roman"/>
              </w:rPr>
              <w:t xml:space="preserve">будущее» </w:t>
            </w:r>
          </w:p>
        </w:tc>
        <w:tc>
          <w:tcPr>
            <w:tcW w:w="3396" w:type="dxa"/>
          </w:tcPr>
          <w:p w14:paraId="4214BD67" w14:textId="77777777" w:rsidR="000C6A5F" w:rsidRPr="00E5742D" w:rsidRDefault="000C6A5F" w:rsidP="000B6C50">
            <w:pPr>
              <w:shd w:val="clear" w:color="auto" w:fill="FFFFFF" w:themeFill="background1"/>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Психодиагностика. Проективные методики (рисуночные тесты) / Сост. </w:t>
            </w:r>
            <w:r w:rsidRPr="00BB38F9">
              <w:rPr>
                <w:rFonts w:ascii="Times New Roman" w:hAnsi="Times New Roman" w:cs="Times New Roman"/>
                <w:color w:val="353535"/>
                <w:sz w:val="24"/>
                <w:szCs w:val="24"/>
                <w:shd w:val="clear" w:color="auto" w:fill="FFFFFF"/>
              </w:rPr>
              <w:t xml:space="preserve">Ж.С. </w:t>
            </w:r>
            <w:r w:rsidRPr="00E73CAF">
              <w:rPr>
                <w:rFonts w:ascii="Times New Roman" w:hAnsi="Times New Roman" w:cs="Times New Roman"/>
                <w:sz w:val="24"/>
                <w:szCs w:val="24"/>
                <w:shd w:val="clear" w:color="auto" w:fill="FFFFFF"/>
              </w:rPr>
              <w:t>Сафронова, И.В. Кондрина, Л.С. Полякова. Кузбасс: Кузбасский технический университет, 2002. 120 с.</w:t>
            </w:r>
          </w:p>
        </w:tc>
      </w:tr>
    </w:tbl>
    <w:p w14:paraId="5AE52C94" w14:textId="77777777" w:rsidR="000C6A5F" w:rsidRDefault="000C6A5F" w:rsidP="000C6A5F">
      <w:pPr>
        <w:pStyle w:val="a5"/>
        <w:shd w:val="clear" w:color="auto" w:fill="FFFFFF" w:themeFill="background1"/>
        <w:spacing w:before="0" w:beforeAutospacing="0" w:after="0" w:afterAutospacing="0"/>
        <w:jc w:val="both"/>
        <w:rPr>
          <w:rFonts w:ascii="Times New Roman" w:hAnsi="Times New Roman"/>
        </w:rPr>
      </w:pPr>
    </w:p>
    <w:p w14:paraId="295EE1E8" w14:textId="77777777" w:rsidR="000C6A5F" w:rsidRPr="00EB78A3" w:rsidRDefault="000C6A5F" w:rsidP="00DF7175">
      <w:pPr>
        <w:spacing w:after="0" w:line="240" w:lineRule="auto"/>
        <w:ind w:firstLine="709"/>
        <w:jc w:val="both"/>
        <w:rPr>
          <w:rFonts w:ascii="Times New Roman" w:hAnsi="Times New Roman" w:cs="Times New Roman"/>
          <w:sz w:val="24"/>
          <w:szCs w:val="24"/>
        </w:rPr>
      </w:pPr>
    </w:p>
    <w:sectPr w:rsidR="000C6A5F" w:rsidRPr="00EB78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B26B77"/>
    <w:multiLevelType w:val="hybridMultilevel"/>
    <w:tmpl w:val="E1BA57D8"/>
    <w:lvl w:ilvl="0" w:tplc="85ACBD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10"/>
    <w:rsid w:val="000C6A5F"/>
    <w:rsid w:val="00233A0B"/>
    <w:rsid w:val="005B0BDB"/>
    <w:rsid w:val="006072DA"/>
    <w:rsid w:val="00756810"/>
    <w:rsid w:val="007B2D0F"/>
    <w:rsid w:val="00BB1982"/>
    <w:rsid w:val="00DF7175"/>
    <w:rsid w:val="00EB7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8942A"/>
  <w15:chartTrackingRefBased/>
  <w15:docId w15:val="{D9F9F831-0D92-486B-A766-6B4CFE414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68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3A0B"/>
    <w:pPr>
      <w:ind w:left="720"/>
      <w:contextualSpacing/>
    </w:pPr>
  </w:style>
  <w:style w:type="table" w:styleId="a4">
    <w:name w:val="Table Grid"/>
    <w:basedOn w:val="a1"/>
    <w:rsid w:val="000C6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0C6A5F"/>
    <w:pPr>
      <w:spacing w:before="100" w:beforeAutospacing="1" w:after="100" w:afterAutospacing="1" w:line="240" w:lineRule="auto"/>
    </w:pPr>
    <w:rPr>
      <w:rFonts w:ascii="Calibri" w:eastAsia="Times New Roman" w:hAnsi="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1139</Words>
  <Characters>6498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6</cp:revision>
  <dcterms:created xsi:type="dcterms:W3CDTF">2020-04-03T05:53:00Z</dcterms:created>
  <dcterms:modified xsi:type="dcterms:W3CDTF">2020-04-05T06:36:00Z</dcterms:modified>
</cp:coreProperties>
</file>