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A7F03" w14:textId="77777777" w:rsidR="00971824" w:rsidRDefault="00971824" w:rsidP="00971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«ПРОФИЛАКТИКА СОЦИАЛЬНОЙ ДЕЗАДАПТАЦИИ </w:t>
      </w:r>
    </w:p>
    <w:p w14:paraId="013784C3" w14:textId="77777777" w:rsidR="00971824" w:rsidRDefault="00971824" w:rsidP="00971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ДЕВИАЦИЙ ПОВЕДЕНИЯ»</w:t>
      </w:r>
    </w:p>
    <w:p w14:paraId="43C32082" w14:textId="0DA5B64D" w:rsidR="00486A85" w:rsidRDefault="00971824" w:rsidP="0097182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ПС-ШПМ-21. Практическое занятие: 8.04.2020 – 8.00-9.30</w:t>
      </w:r>
    </w:p>
    <w:p w14:paraId="294F6DE2" w14:textId="67373CA2" w:rsidR="00971824" w:rsidRDefault="00971824" w:rsidP="0097182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D1E0245" w14:textId="14AD976A" w:rsidR="00971824" w:rsidRDefault="00971824" w:rsidP="00971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занятия: </w:t>
      </w:r>
      <w:r w:rsidR="00FC6115">
        <w:rPr>
          <w:rFonts w:ascii="Times New Roman" w:hAnsi="Times New Roman" w:cs="Times New Roman"/>
          <w:b/>
          <w:bCs/>
          <w:sz w:val="24"/>
          <w:szCs w:val="24"/>
        </w:rPr>
        <w:t>Типология девиантного поведения. Анализ составляющих системы профилактики</w:t>
      </w:r>
    </w:p>
    <w:p w14:paraId="629670AF" w14:textId="406DC5BC" w:rsidR="00FC6115" w:rsidRDefault="00FC6115" w:rsidP="009718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47A72C" w14:textId="3669722C" w:rsidR="00FC6115" w:rsidRDefault="00FC6115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FC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064DD682" w14:textId="458743DA" w:rsidR="00FC6115" w:rsidRDefault="00FC6115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115">
        <w:rPr>
          <w:rFonts w:ascii="Times New Roman" w:hAnsi="Times New Roman" w:cs="Times New Roman"/>
          <w:i/>
          <w:iCs/>
          <w:sz w:val="24"/>
          <w:szCs w:val="24"/>
        </w:rPr>
        <w:t>1. Изучит</w:t>
      </w:r>
      <w:r>
        <w:rPr>
          <w:rFonts w:ascii="Times New Roman" w:hAnsi="Times New Roman" w:cs="Times New Roman"/>
          <w:i/>
          <w:iCs/>
          <w:sz w:val="24"/>
          <w:szCs w:val="24"/>
        </w:rPr>
        <w:t>ь</w:t>
      </w:r>
      <w:r w:rsidRPr="00FC6115">
        <w:rPr>
          <w:rFonts w:ascii="Times New Roman" w:hAnsi="Times New Roman" w:cs="Times New Roman"/>
          <w:i/>
          <w:iCs/>
          <w:sz w:val="24"/>
          <w:szCs w:val="24"/>
        </w:rPr>
        <w:t xml:space="preserve"> типологию девиантного поведения детей и подростков по следующему плану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(см. </w:t>
      </w:r>
      <w:r w:rsidRPr="00FC6115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1):</w:t>
      </w:r>
    </w:p>
    <w:p w14:paraId="0FADC4C5" w14:textId="0F43E0BD" w:rsidR="00FC6115" w:rsidRDefault="00FC6115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Виды девиантного поведения, сформированные на психологической основе;</w:t>
      </w:r>
    </w:p>
    <w:p w14:paraId="3A1161A4" w14:textId="20F39138" w:rsidR="00FC6115" w:rsidRDefault="00FC6115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Виды девиантного поведения, сформированные на социальной основе.</w:t>
      </w:r>
    </w:p>
    <w:p w14:paraId="1645AEBB" w14:textId="0A4CFA81" w:rsidR="000B02C6" w:rsidRDefault="00FC6115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B02C6">
        <w:rPr>
          <w:rFonts w:ascii="Times New Roman" w:hAnsi="Times New Roman" w:cs="Times New Roman"/>
          <w:i/>
          <w:iCs/>
          <w:sz w:val="24"/>
          <w:szCs w:val="24"/>
        </w:rPr>
        <w:t>Разработать схему</w:t>
      </w:r>
      <w:r w:rsidR="000B02C6" w:rsidRPr="000B02C6">
        <w:rPr>
          <w:rFonts w:ascii="Times New Roman" w:hAnsi="Times New Roman" w:cs="Times New Roman"/>
          <w:i/>
          <w:iCs/>
          <w:sz w:val="24"/>
          <w:szCs w:val="24"/>
        </w:rPr>
        <w:t xml:space="preserve"> типологии девиантного поведения, ориентируясь на следующие компоненты: психологическая основа отклонений </w:t>
      </w:r>
      <w:r w:rsidR="000B02C6" w:rsidRPr="00CB7712">
        <w:rPr>
          <w:rFonts w:ascii="Times New Roman" w:hAnsi="Times New Roman" w:cs="Times New Roman"/>
          <w:sz w:val="24"/>
          <w:szCs w:val="24"/>
        </w:rPr>
        <w:t>(</w:t>
      </w:r>
      <w:r w:rsidR="000B02C6" w:rsidRPr="000B02C6">
        <w:rPr>
          <w:rFonts w:ascii="Times New Roman" w:hAnsi="Times New Roman" w:cs="Times New Roman"/>
          <w:i/>
          <w:iCs/>
          <w:sz w:val="24"/>
          <w:szCs w:val="24"/>
        </w:rPr>
        <w:t xml:space="preserve">агрессивное, суицидальное, рискованное, зависимое </w:t>
      </w:r>
      <w:r w:rsidR="000B02C6" w:rsidRPr="004B15CB">
        <w:rPr>
          <w:rFonts w:ascii="Times New Roman" w:hAnsi="Times New Roman" w:cs="Times New Roman"/>
          <w:sz w:val="24"/>
          <w:szCs w:val="24"/>
        </w:rPr>
        <w:t>(</w:t>
      </w:r>
      <w:r w:rsidR="000B02C6" w:rsidRPr="000B02C6">
        <w:rPr>
          <w:rFonts w:ascii="Times New Roman" w:hAnsi="Times New Roman" w:cs="Times New Roman"/>
          <w:i/>
          <w:iCs/>
          <w:sz w:val="24"/>
          <w:szCs w:val="24"/>
        </w:rPr>
        <w:t>аддиктивное) поведение</w:t>
      </w:r>
      <w:r w:rsidR="000B02C6" w:rsidRPr="00CB7712">
        <w:rPr>
          <w:rFonts w:ascii="Times New Roman" w:hAnsi="Times New Roman" w:cs="Times New Roman"/>
          <w:sz w:val="24"/>
          <w:szCs w:val="24"/>
        </w:rPr>
        <w:t>);</w:t>
      </w:r>
      <w:r w:rsidR="000B02C6" w:rsidRPr="000B02C6">
        <w:rPr>
          <w:rFonts w:ascii="Times New Roman" w:hAnsi="Times New Roman" w:cs="Times New Roman"/>
          <w:i/>
          <w:iCs/>
          <w:sz w:val="24"/>
          <w:szCs w:val="24"/>
        </w:rPr>
        <w:t xml:space="preserve"> социальная основа отклонений </w:t>
      </w:r>
      <w:r w:rsidR="000B02C6" w:rsidRPr="00CB7712">
        <w:rPr>
          <w:rFonts w:ascii="Times New Roman" w:hAnsi="Times New Roman" w:cs="Times New Roman"/>
          <w:sz w:val="24"/>
          <w:szCs w:val="24"/>
        </w:rPr>
        <w:t>(</w:t>
      </w:r>
      <w:r w:rsidR="000B02C6" w:rsidRPr="000B02C6">
        <w:rPr>
          <w:rFonts w:ascii="Times New Roman" w:hAnsi="Times New Roman" w:cs="Times New Roman"/>
          <w:i/>
          <w:iCs/>
          <w:sz w:val="24"/>
          <w:szCs w:val="24"/>
        </w:rPr>
        <w:t>делинквентное, криминальное поведение</w:t>
      </w:r>
      <w:r w:rsidR="000B02C6" w:rsidRPr="00CB7712">
        <w:rPr>
          <w:rFonts w:ascii="Times New Roman" w:hAnsi="Times New Roman" w:cs="Times New Roman"/>
          <w:sz w:val="24"/>
          <w:szCs w:val="24"/>
        </w:rPr>
        <w:t>).</w:t>
      </w:r>
    </w:p>
    <w:p w14:paraId="4632CDAD" w14:textId="3B12CACE" w:rsidR="000B02C6" w:rsidRDefault="001223E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223E3">
        <w:rPr>
          <w:rFonts w:ascii="Times New Roman" w:hAnsi="Times New Roman" w:cs="Times New Roman"/>
          <w:i/>
          <w:iCs/>
          <w:sz w:val="24"/>
          <w:szCs w:val="24"/>
        </w:rPr>
        <w:t xml:space="preserve">Провести анализ составляющих системы профилактики по следующему плану </w:t>
      </w:r>
      <w:r w:rsidRPr="001223E3">
        <w:rPr>
          <w:rFonts w:ascii="Times New Roman" w:hAnsi="Times New Roman" w:cs="Times New Roman"/>
          <w:sz w:val="24"/>
          <w:szCs w:val="24"/>
        </w:rPr>
        <w:t>(см.</w:t>
      </w:r>
      <w:r w:rsidRPr="001223E3">
        <w:rPr>
          <w:rFonts w:ascii="Times New Roman" w:hAnsi="Times New Roman" w:cs="Times New Roman"/>
          <w:i/>
          <w:iCs/>
          <w:sz w:val="24"/>
          <w:szCs w:val="24"/>
        </w:rPr>
        <w:t xml:space="preserve"> Приложение 2</w:t>
      </w:r>
      <w:r w:rsidRPr="001223E3">
        <w:rPr>
          <w:rFonts w:ascii="Times New Roman" w:hAnsi="Times New Roman" w:cs="Times New Roman"/>
          <w:sz w:val="24"/>
          <w:szCs w:val="24"/>
        </w:rPr>
        <w:t>):</w:t>
      </w:r>
    </w:p>
    <w:p w14:paraId="5AFB023F" w14:textId="293FE561" w:rsidR="001223E3" w:rsidRDefault="001223E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Определение и факторы профилактики;</w:t>
      </w:r>
    </w:p>
    <w:p w14:paraId="134F7523" w14:textId="657A2535" w:rsidR="001223E3" w:rsidRDefault="001223E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Характеристики профилактики (вид, тип, уровни);</w:t>
      </w:r>
    </w:p>
    <w:p w14:paraId="19F24769" w14:textId="506FB1FB" w:rsidR="001223E3" w:rsidRDefault="001223E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4B15CB">
        <w:rPr>
          <w:rFonts w:ascii="Times New Roman" w:hAnsi="Times New Roman" w:cs="Times New Roman"/>
          <w:sz w:val="24"/>
          <w:szCs w:val="24"/>
        </w:rPr>
        <w:t>Типы профилактического вмешательства;</w:t>
      </w:r>
    </w:p>
    <w:p w14:paraId="680BD2EE" w14:textId="5272FD76" w:rsidR="004B15CB" w:rsidRDefault="004B15CB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Виды профилактической деятельности;</w:t>
      </w:r>
    </w:p>
    <w:p w14:paraId="20727262" w14:textId="21D4D7F9" w:rsidR="004B15CB" w:rsidRDefault="004B15CB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Методологические принципы профилактики;</w:t>
      </w:r>
    </w:p>
    <w:p w14:paraId="7D6E254C" w14:textId="42172F69" w:rsidR="004B15CB" w:rsidRDefault="004B15CB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Подходы к организации профилактической работы.</w:t>
      </w:r>
    </w:p>
    <w:p w14:paraId="0E82B354" w14:textId="2FC33BD8" w:rsidR="004B15CB" w:rsidRPr="001223E3" w:rsidRDefault="004B15CB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B15CB">
        <w:rPr>
          <w:rFonts w:ascii="Times New Roman" w:hAnsi="Times New Roman" w:cs="Times New Roman"/>
          <w:i/>
          <w:iCs/>
          <w:sz w:val="24"/>
          <w:szCs w:val="24"/>
        </w:rPr>
        <w:t>Разработать схему организации профилактики с учетом обобщенных трудовых функций Профессионального стандарта педагога-психолога</w:t>
      </w:r>
      <w:r w:rsidRPr="00CB7712">
        <w:rPr>
          <w:rFonts w:ascii="Times New Roman" w:hAnsi="Times New Roman" w:cs="Times New Roman"/>
          <w:sz w:val="24"/>
          <w:szCs w:val="24"/>
        </w:rPr>
        <w:t xml:space="preserve">: </w:t>
      </w:r>
      <w:r w:rsidRPr="004B15CB">
        <w:rPr>
          <w:rFonts w:ascii="Times New Roman" w:hAnsi="Times New Roman" w:cs="Times New Roman"/>
          <w:i/>
          <w:iCs/>
          <w:sz w:val="24"/>
          <w:szCs w:val="24"/>
        </w:rPr>
        <w:t>психолого-педагогическое сопровождение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B15CB">
        <w:rPr>
          <w:rFonts w:ascii="Times New Roman" w:hAnsi="Times New Roman" w:cs="Times New Roman"/>
          <w:i/>
          <w:iCs/>
          <w:sz w:val="24"/>
          <w:szCs w:val="24"/>
        </w:rPr>
        <w:t>мониторинг, групповая коррекционно-развивающая и просветительская работа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4B15CB">
        <w:rPr>
          <w:rFonts w:ascii="Times New Roman" w:hAnsi="Times New Roman" w:cs="Times New Roman"/>
          <w:i/>
          <w:iCs/>
          <w:sz w:val="24"/>
          <w:szCs w:val="24"/>
        </w:rPr>
        <w:t>оказание психологической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B15CB">
        <w:rPr>
          <w:rFonts w:ascii="Times New Roman" w:hAnsi="Times New Roman" w:cs="Times New Roman"/>
          <w:i/>
          <w:iCs/>
          <w:sz w:val="24"/>
          <w:szCs w:val="24"/>
        </w:rPr>
        <w:t>индивидуальная или микрогрупповая диагностика, собеседование или консультирование, просвещение</w:t>
      </w:r>
      <w:r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563E9CD0" w14:textId="14CEABDD" w:rsidR="001223E3" w:rsidRDefault="001223E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6E89D" w14:textId="77777777" w:rsidR="00B03C00" w:rsidRDefault="00B03C00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Отчетность:</w:t>
      </w:r>
    </w:p>
    <w:p w14:paraId="6AD99189" w14:textId="77777777" w:rsidR="00B03C00" w:rsidRDefault="00B03C00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Схема т</w:t>
      </w:r>
      <w:r w:rsidRPr="00B03C00">
        <w:rPr>
          <w:rFonts w:ascii="Times New Roman" w:hAnsi="Times New Roman" w:cs="Times New Roman"/>
          <w:sz w:val="24"/>
          <w:szCs w:val="24"/>
        </w:rPr>
        <w:t>ипологии девиантного поведения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76F942" w14:textId="023DD1B7" w:rsidR="00B03C00" w:rsidRDefault="00B03C00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Схема-модель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03C00">
        <w:rPr>
          <w:rFonts w:ascii="Times New Roman" w:hAnsi="Times New Roman" w:cs="Times New Roman"/>
          <w:sz w:val="24"/>
          <w:szCs w:val="24"/>
        </w:rPr>
        <w:t>организации профилактики с учетом обобщенных трудовых функций Профессионального стандарта педагога-психолога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A3174D" w14:textId="77777777" w:rsidR="00B03C00" w:rsidRDefault="00B03C00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7A404D7" w14:textId="10AB08A2" w:rsidR="00DF56F4" w:rsidRDefault="00DF56F4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56F4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EB825A8" w14:textId="1C4A723E" w:rsidR="00A423E2" w:rsidRPr="00A423E2" w:rsidRDefault="00A423E2" w:rsidP="00EE2F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3E2">
        <w:rPr>
          <w:rFonts w:ascii="Times New Roman" w:hAnsi="Times New Roman" w:cs="Times New Roman"/>
          <w:sz w:val="24"/>
          <w:szCs w:val="24"/>
        </w:rPr>
        <w:t xml:space="preserve">Девиантное поведение детей и подростков в современных социокультурных условиях [Электронный ресурс]: учебное пособие / В.В. Семикин [и др.]. Электрон. текстовые данные. СПб.: Российский государственный педагогический университет им. А.И. Герцена, 2013. Режим доступа: </w:t>
      </w:r>
      <w:hyperlink r:id="rId5" w:history="1">
        <w:r w:rsidRPr="00A423E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http://www.iprbookshop.ru/21445</w:t>
        </w:r>
      </w:hyperlink>
      <w:r w:rsidRPr="00A423E2">
        <w:rPr>
          <w:rFonts w:ascii="Times New Roman" w:hAnsi="Times New Roman" w:cs="Times New Roman"/>
          <w:sz w:val="24"/>
          <w:szCs w:val="24"/>
        </w:rPr>
        <w:t>. ЭБС «IPRbooks».</w:t>
      </w:r>
    </w:p>
    <w:p w14:paraId="78450B4C" w14:textId="33A2623B" w:rsidR="00EE2FA9" w:rsidRDefault="00EE2FA9" w:rsidP="00EE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FA9">
        <w:rPr>
          <w:rFonts w:ascii="Times New Roman" w:hAnsi="Times New Roman" w:cs="Times New Roman"/>
          <w:bCs/>
          <w:sz w:val="24"/>
          <w:szCs w:val="24"/>
        </w:rPr>
        <w:t xml:space="preserve">Змановская Е.В. </w:t>
      </w:r>
      <w:r w:rsidRPr="00EE2FA9">
        <w:rPr>
          <w:rFonts w:ascii="Times New Roman" w:hAnsi="Times New Roman" w:cs="Times New Roman"/>
          <w:sz w:val="24"/>
          <w:szCs w:val="24"/>
        </w:rPr>
        <w:t>Девиантология: (Психология отклоняющегося поведения): учеб. пособие для студентов, изучающих психологию, социал. работу и социал. педагогику. М.: Академия, 2008.</w:t>
      </w:r>
    </w:p>
    <w:p w14:paraId="779F4679" w14:textId="3B393A0B" w:rsidR="00A423E2" w:rsidRPr="00A423E2" w:rsidRDefault="00A423E2" w:rsidP="00EE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23E2">
        <w:rPr>
          <w:rFonts w:ascii="Times New Roman" w:hAnsi="Times New Roman" w:cs="Times New Roman"/>
          <w:sz w:val="24"/>
          <w:szCs w:val="24"/>
        </w:rPr>
        <w:t xml:space="preserve">Краев О.Ю. Психология девиантного поведения [Электронный ресурс]: учебное пособие. Электрон. текстовые данные. М.: Московский городской педагогический университет, 2010. Режим доступа: </w:t>
      </w:r>
      <w:hyperlink r:id="rId6" w:history="1">
        <w:r w:rsidRPr="00A423E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http://www.iprbookshop.ru/26578</w:t>
        </w:r>
      </w:hyperlink>
      <w:r w:rsidRPr="00A423E2">
        <w:rPr>
          <w:rFonts w:ascii="Times New Roman" w:hAnsi="Times New Roman" w:cs="Times New Roman"/>
          <w:sz w:val="24"/>
          <w:szCs w:val="24"/>
        </w:rPr>
        <w:t>. ЭБС «IPRbooks».</w:t>
      </w:r>
    </w:p>
    <w:p w14:paraId="3FB2B603" w14:textId="36150745" w:rsidR="00DF56F4" w:rsidRDefault="00EE2FA9" w:rsidP="00EE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FA9">
        <w:rPr>
          <w:rFonts w:ascii="Times New Roman" w:hAnsi="Times New Roman" w:cs="Times New Roman"/>
          <w:sz w:val="24"/>
          <w:szCs w:val="24"/>
        </w:rPr>
        <w:t xml:space="preserve">Рождественская Н.А. Девиантное поведение и основы его профилактики у подростков [Электронный ресурс]: учебное пособие. Электрон. текстовые данные. М.: Генезис, 2015. Режим доступа: </w:t>
      </w:r>
      <w:hyperlink r:id="rId7" w:history="1">
        <w:r w:rsidRPr="00EE2FA9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http://www.iprbookshop.ru/54341</w:t>
        </w:r>
      </w:hyperlink>
      <w:r w:rsidRPr="00EE2FA9">
        <w:rPr>
          <w:rFonts w:ascii="Times New Roman" w:hAnsi="Times New Roman" w:cs="Times New Roman"/>
          <w:sz w:val="24"/>
          <w:szCs w:val="24"/>
        </w:rPr>
        <w:t>. ЭБС «IPRbooks».</w:t>
      </w:r>
    </w:p>
    <w:p w14:paraId="5FC4AFB1" w14:textId="75226C58" w:rsidR="00A423E2" w:rsidRPr="00A423E2" w:rsidRDefault="00A423E2" w:rsidP="00EE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23E2">
        <w:rPr>
          <w:rFonts w:ascii="Times New Roman" w:hAnsi="Times New Roman" w:cs="Times New Roman"/>
          <w:color w:val="000000"/>
          <w:sz w:val="24"/>
          <w:szCs w:val="24"/>
        </w:rPr>
        <w:t>Семаго М.М., Семаго Н.Я. Типология отклоняющегося развития. Модель анализа и ее использование в практической деятельности: монография. М.: Генезис, 2011.</w:t>
      </w:r>
    </w:p>
    <w:p w14:paraId="0FFBF06E" w14:textId="77777777" w:rsidR="00863D5F" w:rsidRDefault="00863D5F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9651C1" w14:textId="4367A981" w:rsidR="00863D5F" w:rsidRDefault="007F6432" w:rsidP="007F643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Приложение 1</w:t>
      </w:r>
    </w:p>
    <w:p w14:paraId="7ADE908D" w14:textId="4577B6B1" w:rsidR="007F6432" w:rsidRDefault="007735AA" w:rsidP="007F643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ТИПОЛОГИЯ ДЕВИАНТНОГО ПОВЕДЕНИЯ</w:t>
      </w:r>
    </w:p>
    <w:p w14:paraId="7C3A036C" w14:textId="080D1078" w:rsidR="007F6432" w:rsidRDefault="007F6432" w:rsidP="007F64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6432">
        <w:rPr>
          <w:rFonts w:ascii="Times New Roman" w:hAnsi="Times New Roman" w:cs="Times New Roman"/>
          <w:b/>
          <w:bCs/>
          <w:sz w:val="24"/>
          <w:szCs w:val="24"/>
        </w:rPr>
        <w:t>(см. Презентации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2,3,4,5</w:t>
      </w:r>
      <w:r w:rsidR="007735AA">
        <w:rPr>
          <w:rFonts w:ascii="Times New Roman" w:hAnsi="Times New Roman" w:cs="Times New Roman"/>
          <w:b/>
          <w:bCs/>
          <w:sz w:val="24"/>
          <w:szCs w:val="24"/>
        </w:rPr>
        <w:t>,6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C323357" w14:textId="3272527A" w:rsidR="00E56D45" w:rsidRDefault="007F6432" w:rsidP="007F6432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35AA" w:rsidRPr="007735AA">
        <w:rPr>
          <w:rFonts w:ascii="Times New Roman" w:hAnsi="Times New Roman" w:cs="Times New Roman"/>
          <w:i/>
          <w:iCs/>
          <w:sz w:val="24"/>
          <w:szCs w:val="24"/>
        </w:rPr>
        <w:t>Виды девиантного поведения, сформированные на психологической основе</w:t>
      </w:r>
      <w:r w:rsidR="007735AA">
        <w:rPr>
          <w:rFonts w:ascii="Times New Roman" w:hAnsi="Times New Roman" w:cs="Times New Roman"/>
          <w:sz w:val="24"/>
          <w:szCs w:val="24"/>
        </w:rPr>
        <w:t>.</w:t>
      </w:r>
      <w:r w:rsidR="007735AA" w:rsidRPr="00D07F5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E56D45" w:rsidRPr="00D07F5C">
        <w:rPr>
          <w:rFonts w:ascii="Times New Roman" w:hAnsi="Times New Roman" w:cs="Times New Roman"/>
          <w:color w:val="000000"/>
          <w:spacing w:val="-6"/>
          <w:sz w:val="24"/>
          <w:szCs w:val="24"/>
        </w:rPr>
        <w:t>Определе</w:t>
      </w:r>
      <w:r w:rsidR="00E56D45" w:rsidRPr="00D07F5C">
        <w:rPr>
          <w:rFonts w:ascii="Times New Roman" w:hAnsi="Times New Roman" w:cs="Times New Roman"/>
          <w:color w:val="000000"/>
          <w:spacing w:val="-6"/>
          <w:sz w:val="24"/>
          <w:szCs w:val="24"/>
        </w:rPr>
        <w:softHyphen/>
        <w:t>ние </w:t>
      </w:r>
      <w:r w:rsidR="00E56D45" w:rsidRPr="00E56D45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>аутоагрессивного</w:t>
      </w:r>
      <w:r w:rsidR="00E56D45" w:rsidRPr="00D07F5C">
        <w:rPr>
          <w:rFonts w:ascii="Times New Roman" w:hAnsi="Times New Roman" w:cs="Times New Roman"/>
          <w:color w:val="000000"/>
          <w:spacing w:val="-5"/>
          <w:sz w:val="24"/>
          <w:szCs w:val="24"/>
        </w:rPr>
        <w:t> (</w:t>
      </w:r>
      <w:r w:rsidR="00E56D45"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t>саморазрушительного) </w:t>
      </w:r>
      <w:r w:rsidR="00E56D45" w:rsidRPr="00D07F5C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поведения в настоящее время сводится к тому, что индивид совершает осознанные акты действий, которые </w:t>
      </w:r>
      <w:r w:rsidR="00E56D45"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направлены на нанесе</w:t>
      </w:r>
      <w:r w:rsidR="00E56D45"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  <w:t>ние ущерба собственной жизни. При этом </w:t>
      </w:r>
      <w:r w:rsidR="00E56D45" w:rsidRPr="00D07F5C">
        <w:rPr>
          <w:rFonts w:ascii="Times New Roman" w:hAnsi="Times New Roman" w:cs="Times New Roman"/>
          <w:color w:val="000000"/>
          <w:spacing w:val="-5"/>
          <w:sz w:val="24"/>
          <w:szCs w:val="24"/>
        </w:rPr>
        <w:t>лишь в части случаев действия прямо направлены на лише</w:t>
      </w:r>
      <w:r w:rsidR="00E56D45"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t>ние себя жизни, в остальных − личность воздейст</w:t>
      </w:r>
      <w:r w:rsidR="00E56D45"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  <w:t>вует на </w:t>
      </w:r>
      <w:r w:rsidR="00E56D45" w:rsidRPr="00D07F5C">
        <w:rPr>
          <w:rFonts w:ascii="Times New Roman" w:hAnsi="Times New Roman" w:cs="Times New Roman"/>
          <w:color w:val="000000"/>
          <w:spacing w:val="-9"/>
          <w:sz w:val="24"/>
          <w:szCs w:val="24"/>
        </w:rPr>
        <w:t>свою жизнь негативным способом, пытается ее сократить, по</w:t>
      </w:r>
      <w:r w:rsidR="00E56D45" w:rsidRPr="00D07F5C">
        <w:rPr>
          <w:rFonts w:ascii="Times New Roman" w:hAnsi="Times New Roman" w:cs="Times New Roman"/>
          <w:color w:val="000000"/>
          <w:sz w:val="24"/>
          <w:szCs w:val="24"/>
        </w:rPr>
        <w:t>давить, иска</w:t>
      </w:r>
      <w:r w:rsidR="00E56D45" w:rsidRPr="00D07F5C">
        <w:rPr>
          <w:rFonts w:ascii="Times New Roman" w:hAnsi="Times New Roman" w:cs="Times New Roman"/>
          <w:color w:val="000000"/>
          <w:sz w:val="24"/>
          <w:szCs w:val="24"/>
        </w:rPr>
        <w:softHyphen/>
        <w:t>зить и т.п. </w:t>
      </w:r>
      <w:r w:rsidR="00E56D45" w:rsidRPr="00D07F5C">
        <w:rPr>
          <w:rFonts w:ascii="Times New Roman" w:hAnsi="Times New Roman" w:cs="Times New Roman"/>
          <w:color w:val="000000"/>
          <w:spacing w:val="-9"/>
          <w:sz w:val="24"/>
          <w:szCs w:val="24"/>
        </w:rPr>
        <w:t>В сво</w:t>
      </w:r>
      <w:r w:rsidR="00E56D45" w:rsidRPr="00D07F5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ем крайнем выражении </w:t>
      </w:r>
      <w:r w:rsidR="00E56D45" w:rsidRPr="00D07F5C">
        <w:rPr>
          <w:rFonts w:ascii="Times New Roman" w:hAnsi="Times New Roman" w:cs="Times New Roman"/>
          <w:spacing w:val="-4"/>
          <w:sz w:val="24"/>
          <w:szCs w:val="24"/>
        </w:rPr>
        <w:t>аутоагрессивное поведение ве</w:t>
      </w:r>
      <w:r w:rsidR="00E56D45" w:rsidRPr="00D07F5C">
        <w:rPr>
          <w:rFonts w:ascii="Times New Roman" w:hAnsi="Times New Roman" w:cs="Times New Roman"/>
          <w:spacing w:val="-5"/>
          <w:sz w:val="24"/>
          <w:szCs w:val="24"/>
        </w:rPr>
        <w:t>дет к суициду</w:t>
      </w:r>
      <w:r w:rsidR="00E56D45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14:paraId="09A8D277" w14:textId="77777777" w:rsidR="00E56D45" w:rsidRDefault="00E56D45" w:rsidP="007F64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023">
        <w:rPr>
          <w:rFonts w:ascii="Times New Roman" w:hAnsi="Times New Roman" w:cs="Times New Roman"/>
          <w:sz w:val="24"/>
          <w:szCs w:val="24"/>
        </w:rPr>
        <w:t>В психологии отклоняющегося поведения особая роль отводится изучению специфических аспектов саморазрушительного поведения личности, которое предполагает намеренную, как осознаваемую или не всегда осознаваемую активность личности в направленном причинении себе вреда. Психологически это выражается в физическом или психическом разрушении нормальной жизнедеятельности индивида, и зачастую относится к механизмам психологической защиты.</w:t>
      </w:r>
    </w:p>
    <w:p w14:paraId="37AAE329" w14:textId="77777777" w:rsidR="00E56D45" w:rsidRDefault="00E56D45" w:rsidP="007F64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2770">
        <w:rPr>
          <w:rFonts w:ascii="Times New Roman" w:hAnsi="Times New Roman" w:cs="Times New Roman"/>
          <w:sz w:val="24"/>
          <w:szCs w:val="24"/>
        </w:rPr>
        <w:t>А.Г. Амбрумова выделяет следующие типы аутоагрессивного поведения: 1) суицидальное поведение (осознанные действия, направленные на добровольное лишение себя жизни); 2) суицидальные эквиваленты и аутодеструктивное поведение (неосознанные действия, преднамеренные поступки, целью которых не является добровольное лишение себя жизни, но ведущие к физическому, психическому саморазрушению или к самоуничтожению); 3) несуицидальное аутоагрессивное поведение (различные формы умышленных самоповреждений, самоотравлений, целью которых не является добровольная смерть).</w:t>
      </w:r>
    </w:p>
    <w:p w14:paraId="79A2F178" w14:textId="040933FE" w:rsidR="00E56D45" w:rsidRPr="00E56D45" w:rsidRDefault="00E56D45" w:rsidP="00E56D45">
      <w:pPr>
        <w:pStyle w:val="a5"/>
        <w:tabs>
          <w:tab w:val="left" w:pos="567"/>
        </w:tabs>
        <w:ind w:firstLine="709"/>
        <w:rPr>
          <w:rStyle w:val="a4"/>
          <w:color w:val="auto"/>
          <w:sz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6D45">
        <w:rPr>
          <w:rStyle w:val="a4"/>
          <w:color w:val="auto"/>
          <w:sz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Благодаря анализу данных всех исследований посвященных аутоагрессивному поведению, Г.Я. </w:t>
      </w:r>
      <w:r w:rsidRPr="00E56D45">
        <w:rPr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Пилягина выделяет ниже</w:t>
      </w:r>
      <w:r w:rsidRPr="00E56D45">
        <w:rPr>
          <w:rStyle w:val="a4"/>
          <w:color w:val="auto"/>
          <w:sz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следующие его типологические формы и определённые патогенетические особенности их формирования</w:t>
      </w:r>
      <w:r w:rsidRPr="00E56D45">
        <w:rPr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B16814D" w14:textId="77777777" w:rsidR="00E56D45" w:rsidRPr="000C4DC2" w:rsidRDefault="00E56D45" w:rsidP="00E56D45">
      <w:pPr>
        <w:pStyle w:val="msobodytextcxspmiddle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Суицидальное поведение:</w:t>
      </w:r>
    </w:p>
    <w:p w14:paraId="296B58CA" w14:textId="77777777" w:rsidR="00E56D45" w:rsidRPr="000C4DC2" w:rsidRDefault="00E56D45" w:rsidP="00E56D45">
      <w:pPr>
        <w:pStyle w:val="msobodytextcxspmiddle"/>
        <w:tabs>
          <w:tab w:val="left" w:pos="709"/>
        </w:tabs>
        <w:spacing w:before="0" w:beforeAutospacing="0" w:after="0" w:afterAutospacing="0"/>
        <w:jc w:val="both"/>
      </w:pPr>
      <w:r w:rsidRPr="000C4DC2">
        <w:t>—  парасуицидальное поведение;</w:t>
      </w:r>
    </w:p>
    <w:p w14:paraId="163A13EE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программа на индивидуализированное самоуничтожение «не включается»;</w:t>
      </w:r>
    </w:p>
    <w:p w14:paraId="4D1B3D12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патобиологическая основа − пониженная стрессоустойчивость организма;</w:t>
      </w:r>
    </w:p>
    <w:p w14:paraId="2902AA71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чаще встречается при всех непсихотических психических нарушениях (преимущественно декомпенсации личностных расстройств и т.д.), расстройствах адаптации, может формироваться при психотических расстройствах (включая аффективные) в стадии ремиссии, интермиссии на фоне дополнительных психотравмирующих ситуаций;</w:t>
      </w:r>
    </w:p>
    <w:p w14:paraId="66516ECA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личностная патопсихологическая мотивация связана с желанием изменения актуальной ситуации, а не достижением добровольной смерти на фоне выраженной ситуации актуальных потребностей;</w:t>
      </w:r>
    </w:p>
    <w:p w14:paraId="5D142EFF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возможна фиксация на «несправедливости» несбывшихся ожиданий; децентрации субъективного времени связаны со страхом перед неизвестным будущим (попытка таким образом «отодвинуть» его наступление), гиперболизация прошлого при ощущении «несправедливости» настоящего;</w:t>
      </w:r>
    </w:p>
    <w:p w14:paraId="6A5BD0E3" w14:textId="77777777" w:rsidR="00E56D45" w:rsidRPr="000C4DC2" w:rsidRDefault="00E56D45" w:rsidP="00E56D45">
      <w:pPr>
        <w:pStyle w:val="msobodytextcxspmiddle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характерны импульсивные аутоагрессивные действия, выбор преимущественно нежизнеопасных способов их реализации. Это наиболее часто осуществляется преимущественно в виде суицидальных попыток. Наибольшей опасностью при её реализации является закрепление аутоагрессивных паттернов.</w:t>
      </w:r>
    </w:p>
    <w:p w14:paraId="5F699604" w14:textId="77777777" w:rsidR="00E56D45" w:rsidRPr="000C4DC2" w:rsidRDefault="00E56D45" w:rsidP="00E56D45">
      <w:pPr>
        <w:pStyle w:val="msobodytextcxspmiddle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Псевдосуицидальное поведение:</w:t>
      </w:r>
    </w:p>
    <w:p w14:paraId="70ACF376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демонстративно-шантажные формы аутоагрессивного поведения;</w:t>
      </w:r>
    </w:p>
    <w:p w14:paraId="3604F82B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отсутствие программы на самоуничтожение;</w:t>
      </w:r>
    </w:p>
    <w:p w14:paraId="77B15EA9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чаще всего наблюдается при истерическом (возможно, зависимом) расстройстве личности или при расстройствах адаптации у личности с выраженным истерическим радикалом;</w:t>
      </w:r>
    </w:p>
    <w:p w14:paraId="6A897FD0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lastRenderedPageBreak/>
        <w:t>личностная патопсихологическая мотивация направлена исключительно на желаемое изменение актуальной ситуации;</w:t>
      </w:r>
    </w:p>
    <w:p w14:paraId="37F949AC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характерны инфантильные психологические установки;</w:t>
      </w:r>
    </w:p>
    <w:p w14:paraId="718C0FAB" w14:textId="77777777" w:rsidR="00E56D45" w:rsidRPr="000C4DC2" w:rsidRDefault="00E56D45" w:rsidP="00E56D45">
      <w:pPr>
        <w:pStyle w:val="msobodytextcxspmiddle"/>
        <w:numPr>
          <w:ilvl w:val="0"/>
          <w:numId w:val="3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децентрации субъективного времени могут не наблюдаться, однако возможны варианты, когда будущее планируется исключительно в соответствии с «собственным сценарием».</w:t>
      </w:r>
    </w:p>
    <w:p w14:paraId="2541F834" w14:textId="77777777" w:rsidR="00E56D45" w:rsidRPr="000C4DC2" w:rsidRDefault="00E56D45" w:rsidP="00E56D45">
      <w:pPr>
        <w:pStyle w:val="msobodytextcxspmiddle"/>
        <w:numPr>
          <w:ilvl w:val="0"/>
          <w:numId w:val="1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Асуицидальная форма аутоагрессивного поведения:</w:t>
      </w:r>
    </w:p>
    <w:p w14:paraId="6EDB97B6" w14:textId="77777777" w:rsidR="00E56D45" w:rsidRPr="000C4DC2" w:rsidRDefault="00E56D45" w:rsidP="00E56D45">
      <w:pPr>
        <w:pStyle w:val="msobodytextcxspmiddle"/>
        <w:numPr>
          <w:ilvl w:val="0"/>
          <w:numId w:val="4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встречается исключительно при психотических расстройствах под воздействием болезненных переживаний (бред, галлюцинации): при шизофрении и шизотипических расстройствах, а также при органических и аффективных психозах;</w:t>
      </w:r>
    </w:p>
    <w:p w14:paraId="7958237D" w14:textId="77777777" w:rsidR="00E56D45" w:rsidRPr="000C4DC2" w:rsidRDefault="00E56D45" w:rsidP="00E56D45">
      <w:pPr>
        <w:pStyle w:val="msobodytextcxspmiddle"/>
        <w:numPr>
          <w:ilvl w:val="0"/>
          <w:numId w:val="4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личностная патопсихологическая мотивация обусловлена содержанием психотических болезненных переживаний, а направленность на собственную смерть чаще не осознается и не является проявлением собственного волеизъявления;</w:t>
      </w:r>
    </w:p>
    <w:p w14:paraId="455674B6" w14:textId="77777777" w:rsidR="00E56D45" w:rsidRPr="000C4DC2" w:rsidRDefault="00E56D45" w:rsidP="00E56D45">
      <w:pPr>
        <w:pStyle w:val="msobodytextcxspmiddle"/>
        <w:numPr>
          <w:ilvl w:val="0"/>
          <w:numId w:val="4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характерна импульсивная реализация аутоагрессивных действий с выбором жестоких (часто изощрённых) жизнеопасных способов их осуществления;</w:t>
      </w:r>
    </w:p>
    <w:p w14:paraId="20C83F2A" w14:textId="77777777" w:rsidR="00E56D45" w:rsidRDefault="00E56D45" w:rsidP="00E56D45">
      <w:pPr>
        <w:pStyle w:val="msobodytextcxspmiddle"/>
        <w:numPr>
          <w:ilvl w:val="0"/>
          <w:numId w:val="4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вероятность летального исхода очень высока;</w:t>
      </w:r>
    </w:p>
    <w:p w14:paraId="3D2BE7F4" w14:textId="77777777" w:rsidR="00E56D45" w:rsidRPr="000C4DC2" w:rsidRDefault="00E56D45" w:rsidP="00E56D45">
      <w:pPr>
        <w:pStyle w:val="msobodytextcxspmiddle"/>
        <w:numPr>
          <w:ilvl w:val="0"/>
          <w:numId w:val="4"/>
        </w:numPr>
        <w:tabs>
          <w:tab w:val="left" w:pos="709"/>
        </w:tabs>
        <w:spacing w:before="0" w:beforeAutospacing="0" w:after="0" w:afterAutospacing="0"/>
        <w:ind w:left="0" w:firstLine="709"/>
        <w:contextualSpacing/>
        <w:jc w:val="both"/>
      </w:pPr>
      <w:r w:rsidRPr="000C4DC2">
        <w:t>смерть в таких случаях квалифицируется как несчастный случай.</w:t>
      </w:r>
    </w:p>
    <w:p w14:paraId="077836DD" w14:textId="586E503C" w:rsidR="007F6432" w:rsidRPr="007F6432" w:rsidRDefault="00E56D45" w:rsidP="00E56D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4C8A">
        <w:rPr>
          <w:rFonts w:ascii="Times New Roman" w:hAnsi="Times New Roman" w:cs="Times New Roman"/>
          <w:sz w:val="24"/>
          <w:szCs w:val="24"/>
        </w:rPr>
        <w:t>Таким образом, можно сказать о том, что проблема аутоагрессивного поведения имеет достаточно разработанную теоретическую базу. Данная проблема рассматривается специалистами с различных сторон, а также имеются разные подходы к её пониманию.</w:t>
      </w:r>
      <w:r w:rsidRPr="00D07F5C">
        <w:rPr>
          <w:rFonts w:ascii="Times New Roman" w:hAnsi="Times New Roman" w:cs="Times New Roman"/>
          <w:sz w:val="24"/>
          <w:szCs w:val="24"/>
        </w:rPr>
        <w:t> </w:t>
      </w:r>
    </w:p>
    <w:p w14:paraId="3B16D53B" w14:textId="70CB6AEB" w:rsidR="00FC6115" w:rsidRDefault="00171947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947">
        <w:rPr>
          <w:rFonts w:ascii="Times New Roman" w:hAnsi="Times New Roman" w:cs="Times New Roman"/>
          <w:i/>
          <w:iCs/>
          <w:sz w:val="24"/>
          <w:szCs w:val="24"/>
        </w:rPr>
        <w:t>Рискованное</w:t>
      </w:r>
      <w:r>
        <w:rPr>
          <w:rFonts w:ascii="Times New Roman" w:hAnsi="Times New Roman" w:cs="Times New Roman"/>
          <w:sz w:val="24"/>
          <w:szCs w:val="24"/>
        </w:rPr>
        <w:t xml:space="preserve"> поведение детей и подростков наиболее проявилось в современных социальных условиях в связи со следующими основными причинами: ослабление воспитательной функции в социальных институтах образования; выраженное наличие бесконтрольности в досуговое время; демонстрация дефицита внимания со стороны взрослых и эмоциональной доверительности; погруженность в виртуальный мир, предоставляющий информацию о различных видах экстримального развлечения; групповое «заражение» от сверстников в ситуации отсутствия контроля взрослых и формальн</w:t>
      </w:r>
      <w:r w:rsidR="008F4F31">
        <w:rPr>
          <w:rFonts w:ascii="Times New Roman" w:hAnsi="Times New Roman" w:cs="Times New Roman"/>
          <w:sz w:val="24"/>
          <w:szCs w:val="24"/>
        </w:rPr>
        <w:t xml:space="preserve">ых </w:t>
      </w:r>
      <w:r>
        <w:rPr>
          <w:rFonts w:ascii="Times New Roman" w:hAnsi="Times New Roman" w:cs="Times New Roman"/>
          <w:sz w:val="24"/>
          <w:szCs w:val="24"/>
        </w:rPr>
        <w:t>детск</w:t>
      </w:r>
      <w:r w:rsidR="008F4F31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4F3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подростков</w:t>
      </w:r>
      <w:r w:rsidR="008F4F31">
        <w:rPr>
          <w:rFonts w:ascii="Times New Roman" w:hAnsi="Times New Roman" w:cs="Times New Roman"/>
          <w:sz w:val="24"/>
          <w:szCs w:val="24"/>
        </w:rPr>
        <w:t>ых)</w:t>
      </w:r>
      <w:r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8F4F3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B02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D1B022" w14:textId="2044E392" w:rsidR="008F4F31" w:rsidRDefault="00023EA3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EA3">
        <w:rPr>
          <w:rFonts w:ascii="Times New Roman" w:hAnsi="Times New Roman" w:cs="Times New Roman"/>
          <w:i/>
          <w:iCs/>
          <w:sz w:val="24"/>
          <w:szCs w:val="24"/>
        </w:rPr>
        <w:t>Аддиктивное</w:t>
      </w:r>
      <w:r>
        <w:rPr>
          <w:rFonts w:ascii="Times New Roman" w:hAnsi="Times New Roman" w:cs="Times New Roman"/>
          <w:sz w:val="24"/>
          <w:szCs w:val="24"/>
        </w:rPr>
        <w:t xml:space="preserve"> (зависимое) поведение традиционно обозначают как попытки детей и подростков попробовать психоактивные вещества. Следовательно, </w:t>
      </w:r>
      <w:r w:rsidRPr="00023EA3">
        <w:rPr>
          <w:rFonts w:ascii="Times New Roman" w:hAnsi="Times New Roman" w:cs="Times New Roman"/>
          <w:iCs/>
          <w:sz w:val="24"/>
          <w:szCs w:val="24"/>
        </w:rPr>
        <w:t>зависимость</w:t>
      </w:r>
      <w:r w:rsidRPr="00023EA3">
        <w:rPr>
          <w:rFonts w:ascii="Times New Roman" w:hAnsi="Times New Roman" w:cs="Times New Roman"/>
          <w:sz w:val="24"/>
          <w:szCs w:val="24"/>
        </w:rPr>
        <w:t xml:space="preserve"> равнозначна </w:t>
      </w:r>
      <w:r w:rsidRPr="00023EA3">
        <w:rPr>
          <w:rFonts w:ascii="Times New Roman" w:hAnsi="Times New Roman" w:cs="Times New Roman"/>
          <w:i/>
          <w:sz w:val="24"/>
          <w:szCs w:val="24"/>
        </w:rPr>
        <w:t>субстанциональной зависимости</w:t>
      </w:r>
      <w:r w:rsidRPr="00023EA3">
        <w:rPr>
          <w:rFonts w:ascii="Times New Roman" w:hAnsi="Times New Roman" w:cs="Times New Roman"/>
          <w:sz w:val="24"/>
          <w:szCs w:val="24"/>
        </w:rPr>
        <w:t xml:space="preserve">. Главной характеристикой зависимости является синдром, состоящий из субстанционально и индивидуально специфических, взаимосвязанных соматических и поведенческих симптомов нарушения познавательной деятельности. </w:t>
      </w:r>
    </w:p>
    <w:p w14:paraId="0DDB11D0" w14:textId="76E3C029" w:rsidR="00023EA3" w:rsidRDefault="00E00DF8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содержании особую значимость имеют ниже следующие факторы.</w:t>
      </w:r>
    </w:p>
    <w:p w14:paraId="1A4FEA32" w14:textId="62750310" w:rsidR="00E00DF8" w:rsidRDefault="00E00DF8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F8">
        <w:rPr>
          <w:rFonts w:ascii="Times New Roman" w:hAnsi="Times New Roman" w:cs="Times New Roman"/>
          <w:i/>
          <w:sz w:val="24"/>
          <w:szCs w:val="24"/>
        </w:rPr>
        <w:t>Человеческий фактор</w:t>
      </w:r>
      <w:r w:rsidRPr="00E00DF8">
        <w:rPr>
          <w:rFonts w:ascii="Times New Roman" w:hAnsi="Times New Roman" w:cs="Times New Roman"/>
          <w:sz w:val="24"/>
          <w:szCs w:val="24"/>
        </w:rPr>
        <w:t xml:space="preserve">. У личностей, страдающих зависимостями, нет </w:t>
      </w:r>
      <w:r w:rsidRPr="00E00DF8">
        <w:rPr>
          <w:rFonts w:ascii="Times New Roman" w:hAnsi="Times New Roman" w:cs="Times New Roman"/>
          <w:iCs/>
          <w:sz w:val="24"/>
          <w:szCs w:val="24"/>
        </w:rPr>
        <w:t>характеристических преморбидных черт</w:t>
      </w:r>
      <w:r w:rsidRPr="00E00DF8">
        <w:rPr>
          <w:rFonts w:ascii="Times New Roman" w:hAnsi="Times New Roman" w:cs="Times New Roman"/>
          <w:sz w:val="24"/>
          <w:szCs w:val="24"/>
        </w:rPr>
        <w:t>. Часто описывают личностные нарушения, патологию настроения или нарушение самооценки как базис злоупотребления психотропной субстанцией. В одном ряду с этими факторами рассматривают скромных, незаметных лиц без психопатологической предрасположенности.</w:t>
      </w:r>
    </w:p>
    <w:p w14:paraId="3E037898" w14:textId="3EE2190D" w:rsidR="00E00DF8" w:rsidRDefault="00E00DF8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F8">
        <w:rPr>
          <w:rFonts w:ascii="Times New Roman" w:hAnsi="Times New Roman" w:cs="Times New Roman"/>
          <w:i/>
          <w:sz w:val="24"/>
          <w:szCs w:val="24"/>
        </w:rPr>
        <w:t>Наркотический фактор</w:t>
      </w:r>
      <w:r w:rsidRPr="00E00DF8">
        <w:rPr>
          <w:rFonts w:ascii="Times New Roman" w:hAnsi="Times New Roman" w:cs="Times New Roman"/>
          <w:sz w:val="24"/>
          <w:szCs w:val="24"/>
        </w:rPr>
        <w:t xml:space="preserve">. Под </w:t>
      </w:r>
      <w:r w:rsidRPr="00E00DF8">
        <w:rPr>
          <w:rFonts w:ascii="Times New Roman" w:hAnsi="Times New Roman" w:cs="Times New Roman"/>
          <w:iCs/>
          <w:sz w:val="24"/>
          <w:szCs w:val="24"/>
        </w:rPr>
        <w:t>потенциалом зависимости</w:t>
      </w:r>
      <w:r w:rsidRPr="00E00DF8">
        <w:rPr>
          <w:rFonts w:ascii="Times New Roman" w:hAnsi="Times New Roman" w:cs="Times New Roman"/>
          <w:sz w:val="24"/>
          <w:szCs w:val="24"/>
        </w:rPr>
        <w:t xml:space="preserve"> подразумевается специфическое действие </w:t>
      </w:r>
      <w:r>
        <w:rPr>
          <w:rFonts w:ascii="Times New Roman" w:hAnsi="Times New Roman" w:cs="Times New Roman"/>
          <w:sz w:val="24"/>
          <w:szCs w:val="24"/>
        </w:rPr>
        <w:t xml:space="preserve">конкретного </w:t>
      </w:r>
      <w:r w:rsidRPr="00E00DF8">
        <w:rPr>
          <w:rFonts w:ascii="Times New Roman" w:hAnsi="Times New Roman" w:cs="Times New Roman"/>
          <w:sz w:val="24"/>
          <w:szCs w:val="24"/>
        </w:rPr>
        <w:t>психотропного вещества, вызывающего зависимость. Такое действие в его различном выражении свойственно всем психотропным субстанциям и вытекает из биологического свойства так влиять на центральную нервную систему, что это изменяет до того безусловные психические и социальные установки индивида. Потребление психотропной субстанции оказывает влияние на деятельность структур центральной нервной системы и устойчивое равновесие, поддерживающее их функционирование. В связи с этим возникает компенсация, обычно в форме повышения толерантности к психотропной субстанции, так что, в свою очередь, желаемое</w:t>
      </w:r>
      <w:r>
        <w:rPr>
          <w:rFonts w:ascii="Times New Roman" w:hAnsi="Times New Roman" w:cs="Times New Roman"/>
          <w:sz w:val="24"/>
          <w:szCs w:val="24"/>
        </w:rPr>
        <w:t xml:space="preserve"> ее</w:t>
      </w:r>
      <w:r w:rsidRPr="00E00DF8">
        <w:rPr>
          <w:rFonts w:ascii="Times New Roman" w:hAnsi="Times New Roman" w:cs="Times New Roman"/>
          <w:sz w:val="24"/>
          <w:szCs w:val="24"/>
        </w:rPr>
        <w:t xml:space="preserve"> действие происходит при повышении дозировки. Последнее обстоятельство служит оправданием для кажущегося отказа от приема субстанции, хотя потребность в ее приеме в возрастающих дозах увеличивается.</w:t>
      </w:r>
    </w:p>
    <w:p w14:paraId="02E7CF22" w14:textId="1459F958" w:rsidR="00E00DF8" w:rsidRDefault="00486A47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A47">
        <w:rPr>
          <w:rFonts w:ascii="Times New Roman" w:hAnsi="Times New Roman" w:cs="Times New Roman"/>
          <w:i/>
          <w:sz w:val="24"/>
          <w:szCs w:val="24"/>
        </w:rPr>
        <w:t>Фактор окружения</w:t>
      </w:r>
      <w:r w:rsidRPr="00486A47">
        <w:rPr>
          <w:rFonts w:ascii="Times New Roman" w:hAnsi="Times New Roman" w:cs="Times New Roman"/>
          <w:sz w:val="24"/>
          <w:szCs w:val="24"/>
        </w:rPr>
        <w:t xml:space="preserve">. К </w:t>
      </w:r>
      <w:r w:rsidRPr="00486A47">
        <w:rPr>
          <w:rFonts w:ascii="Times New Roman" w:hAnsi="Times New Roman" w:cs="Times New Roman"/>
          <w:iCs/>
          <w:sz w:val="24"/>
          <w:szCs w:val="24"/>
        </w:rPr>
        <w:t>психосоциальным</w:t>
      </w:r>
      <w:r w:rsidRPr="00486A47">
        <w:rPr>
          <w:rFonts w:ascii="Times New Roman" w:hAnsi="Times New Roman" w:cs="Times New Roman"/>
          <w:sz w:val="24"/>
          <w:szCs w:val="24"/>
        </w:rPr>
        <w:t xml:space="preserve"> и </w:t>
      </w:r>
      <w:r w:rsidRPr="00486A47">
        <w:rPr>
          <w:rFonts w:ascii="Times New Roman" w:hAnsi="Times New Roman" w:cs="Times New Roman"/>
          <w:iCs/>
          <w:sz w:val="24"/>
          <w:szCs w:val="24"/>
        </w:rPr>
        <w:t>социокультурным факторам</w:t>
      </w:r>
      <w:r w:rsidRPr="00486A47">
        <w:rPr>
          <w:rFonts w:ascii="Times New Roman" w:hAnsi="Times New Roman" w:cs="Times New Roman"/>
          <w:sz w:val="24"/>
          <w:szCs w:val="24"/>
        </w:rPr>
        <w:t xml:space="preserve">, способствующим возникновению зависимости, относятся эмоциональные, особенно вследствие </w:t>
      </w:r>
      <w:r w:rsidRPr="00486A47">
        <w:rPr>
          <w:rFonts w:ascii="Times New Roman" w:hAnsi="Times New Roman" w:cs="Times New Roman"/>
          <w:sz w:val="24"/>
          <w:szCs w:val="24"/>
        </w:rPr>
        <w:lastRenderedPageBreak/>
        <w:t xml:space="preserve">напряженных межличностных отношений, идентификация со стилем жизни субкультуры или мистическим мировоззрением и общая установка общества к потреблению определенных психотропных веществ. </w:t>
      </w:r>
    </w:p>
    <w:p w14:paraId="5ABF6867" w14:textId="5FD5655B" w:rsidR="00486A47" w:rsidRDefault="00772E39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E39">
        <w:rPr>
          <w:rFonts w:ascii="Times New Roman" w:hAnsi="Times New Roman" w:cs="Times New Roman"/>
          <w:sz w:val="24"/>
          <w:szCs w:val="24"/>
        </w:rPr>
        <w:t xml:space="preserve">Понимание сущности </w:t>
      </w:r>
      <w:r w:rsidRPr="00772E39">
        <w:rPr>
          <w:rFonts w:ascii="Times New Roman" w:hAnsi="Times New Roman" w:cs="Times New Roman"/>
          <w:i/>
          <w:iCs/>
          <w:sz w:val="24"/>
          <w:szCs w:val="24"/>
        </w:rPr>
        <w:t xml:space="preserve">агрессивного </w:t>
      </w:r>
      <w:r w:rsidRPr="00876D77">
        <w:rPr>
          <w:rFonts w:ascii="Times New Roman" w:hAnsi="Times New Roman" w:cs="Times New Roman"/>
          <w:sz w:val="24"/>
          <w:szCs w:val="24"/>
        </w:rPr>
        <w:t>поведения</w:t>
      </w:r>
      <w:r w:rsidRPr="00772E39">
        <w:rPr>
          <w:rFonts w:ascii="Times New Roman" w:hAnsi="Times New Roman" w:cs="Times New Roman"/>
          <w:sz w:val="24"/>
          <w:szCs w:val="24"/>
        </w:rPr>
        <w:t xml:space="preserve"> весьма разнообразно: одни исследователи усматривают в этом явлении больше негатива, чем позитива, другие полагают, что агрессия необходима для нормального существования человека.</w:t>
      </w:r>
    </w:p>
    <w:p w14:paraId="189E37DE" w14:textId="447A876A" w:rsidR="00772E39" w:rsidRDefault="00772E39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E39">
        <w:rPr>
          <w:rFonts w:ascii="Times New Roman" w:hAnsi="Times New Roman" w:cs="Times New Roman"/>
          <w:sz w:val="24"/>
          <w:szCs w:val="24"/>
        </w:rPr>
        <w:t xml:space="preserve">Исходя из того, что агрессия имеет позитивные и негативные проявления, логичным представляется выделение взаимно противоположных функций – положительных и отрицательных. К первым Е.В. Змановская относит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72E39">
        <w:rPr>
          <w:rFonts w:ascii="Times New Roman" w:hAnsi="Times New Roman" w:cs="Times New Roman"/>
          <w:sz w:val="24"/>
          <w:szCs w:val="24"/>
        </w:rPr>
        <w:t>тстаивание собственной автономии, устранение источника угрозы или страдания, удаление препятствий на пути к удовлетворению потребностей, разрешение внутреннего конфликта, повышение самооценки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A9D2BD" w14:textId="19301CA9" w:rsidR="00772E39" w:rsidRDefault="00772E39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E39">
        <w:rPr>
          <w:rFonts w:ascii="Times New Roman" w:hAnsi="Times New Roman" w:cs="Times New Roman"/>
          <w:sz w:val="24"/>
          <w:szCs w:val="24"/>
        </w:rPr>
        <w:t>Наряду с позитивными функциями агрессия имеет негативные последствия, поскольку таит в себе угрозу для объекта агрессии (окружающих или самого себя). Агрессия всегда ищет выход. Поэтому неумение человека регулировать собственные агрессивные тенденции чревато, прежде всего, нарушением социальных отношений, поскольку приводит к возникновению конфликтов. Как известно, страшны не сами по себе конфликты, а непродуктивные стратегии их разрешения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C83BDC" w14:textId="01DE60E0" w:rsidR="00772E39" w:rsidRDefault="00772E39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E39">
        <w:rPr>
          <w:rFonts w:ascii="Times New Roman" w:hAnsi="Times New Roman" w:cs="Times New Roman"/>
          <w:sz w:val="24"/>
          <w:szCs w:val="24"/>
        </w:rPr>
        <w:t>По степени выраженности агрессивное поведение разделяется на: 1) ситуативные агрессивные реакции (в форме краткосрочной реакции на конкретную ситуацию); 2) пассивное агрессивное поведение (в форме бездействия или отказа от чего-либо); 3) активное агрессивное поведение (в форме разрушительных или насильственных действий).</w:t>
      </w:r>
    </w:p>
    <w:p w14:paraId="4B371D82" w14:textId="3607E2A7" w:rsidR="00772E39" w:rsidRDefault="00F4654A" w:rsidP="00FC6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54A">
        <w:rPr>
          <w:rFonts w:ascii="Times New Roman" w:hAnsi="Times New Roman" w:cs="Times New Roman"/>
          <w:sz w:val="24"/>
          <w:szCs w:val="24"/>
        </w:rPr>
        <w:t>В содержательном плане основными признаками агрессивного поведения являются такие его проявления, как: а) выраженное стремление к доминированию над людьми и использованию их в своих целях; б) тенденция к разрушению; в) направленность на причинение вреда окружающим людям; г) склонность к насилию (причинению боли).</w:t>
      </w:r>
    </w:p>
    <w:p w14:paraId="6EF002CA" w14:textId="3B6F8B68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 xml:space="preserve">Исследователи выделяют следующие особенности подростковой агрессии: </w:t>
      </w:r>
    </w:p>
    <w:p w14:paraId="08A7FB65" w14:textId="50E3CB11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1. Этот феномен имеет непосредственные корни в самом ближайшем окружении (например, в школе);</w:t>
      </w:r>
    </w:p>
    <w:p w14:paraId="2F63F67C" w14:textId="04CF6B52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 xml:space="preserve">2. </w:t>
      </w:r>
      <w:r>
        <w:t>А</w:t>
      </w:r>
      <w:r w:rsidRPr="00876D77">
        <w:t>грессию усиливает зависимость поведения подростка от семейных и и внесемейных отношений;</w:t>
      </w:r>
    </w:p>
    <w:p w14:paraId="28F3ADA4" w14:textId="77777777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3. Наиболее агрессивными являются подростки с дефектами воспитания: обделенные вниманием близких или те, которые подвергаются суровым наказаниям;</w:t>
      </w:r>
    </w:p>
    <w:p w14:paraId="27594811" w14:textId="77777777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4. Одним из условий формирования агрессивного поведения является социум: друзья, учителя, средства массовой информации;</w:t>
      </w:r>
    </w:p>
    <w:p w14:paraId="272E85B3" w14:textId="661A33CE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5. Агрессия перенимается подростками от референтной асоциальной или антисоциальной группы сверстников;</w:t>
      </w:r>
    </w:p>
    <w:p w14:paraId="3ECBEF7B" w14:textId="0ABD1FBC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6. Средства массовой информации</w:t>
      </w:r>
      <w:r>
        <w:t xml:space="preserve"> и Интернет</w:t>
      </w:r>
      <w:r w:rsidRPr="00876D77">
        <w:t xml:space="preserve"> играют существенную роль в формировании агрессии у подростков;</w:t>
      </w:r>
    </w:p>
    <w:p w14:paraId="30AF1827" w14:textId="14771BA8" w:rsidR="00876D77" w:rsidRPr="00876D77" w:rsidRDefault="00876D77" w:rsidP="00876D77">
      <w:pPr>
        <w:pStyle w:val="maintext"/>
        <w:spacing w:before="0" w:beforeAutospacing="0" w:after="0" w:afterAutospacing="0"/>
        <w:ind w:firstLine="709"/>
      </w:pPr>
      <w:r w:rsidRPr="00876D77">
        <w:t>7. Агрессивные подростки, как правило, характеризуются слабым развитием социальных и когнитивных навыков;</w:t>
      </w:r>
    </w:p>
    <w:p w14:paraId="678EFA6E" w14:textId="386CC3E3" w:rsidR="00F4654A" w:rsidRDefault="00876D77" w:rsidP="00876D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D77">
        <w:rPr>
          <w:rFonts w:ascii="Times New Roman" w:hAnsi="Times New Roman" w:cs="Times New Roman"/>
          <w:sz w:val="24"/>
          <w:szCs w:val="24"/>
        </w:rPr>
        <w:t>8. Агрессивное поведение в подростковом возрасте имеет различное продолжение в зрелости: социально обусловленные формы агрессии обычно убывают, в то время как биологически обусловленная агрессия возрастает.</w:t>
      </w:r>
    </w:p>
    <w:p w14:paraId="6F6A6D11" w14:textId="7C6C9A6D" w:rsidR="00CD2924" w:rsidRDefault="007735AA" w:rsidP="00CD29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735AA">
        <w:rPr>
          <w:rFonts w:ascii="Times New Roman" w:hAnsi="Times New Roman" w:cs="Times New Roman"/>
          <w:i/>
          <w:iCs/>
          <w:sz w:val="24"/>
          <w:szCs w:val="24"/>
        </w:rPr>
        <w:t>Виды девиантного поведения, сформированные на социальной основе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D2924">
        <w:rPr>
          <w:rFonts w:ascii="Times New Roman" w:hAnsi="Times New Roman"/>
          <w:sz w:val="24"/>
          <w:szCs w:val="24"/>
        </w:rPr>
        <w:t xml:space="preserve"> </w:t>
      </w:r>
      <w:r w:rsidR="00CD2924" w:rsidRPr="00CD2924">
        <w:rPr>
          <w:rFonts w:ascii="Times New Roman" w:hAnsi="Times New Roman"/>
          <w:sz w:val="24"/>
          <w:szCs w:val="24"/>
        </w:rPr>
        <w:t>В психологической литературе делинквентность относят к сфере девиантного поведения.  Следовательно, речь идет о специфическом действии индивида, не соответствующем установленным или исторически сложившимся нормам в данном обществе. Обычно говорят о моральных и правовых актах, нарушение которых приводит делинквента к изоляции, лечению, исправлению или наказанию. Соответственно, внутри девиации делинквентность – это противоправное поведение, приводящее человека к преступному или криминальному опыту, сопряженного с антиобщественым выбором. Таким образом, делинквент – правонарушитель, готовый к присвоению асоциального поведения как образа жизни</w:t>
      </w:r>
      <w:r w:rsidR="00CD2924">
        <w:rPr>
          <w:rFonts w:ascii="Times New Roman" w:hAnsi="Times New Roman"/>
          <w:sz w:val="24"/>
          <w:szCs w:val="24"/>
        </w:rPr>
        <w:t>.</w:t>
      </w:r>
    </w:p>
    <w:p w14:paraId="63538822" w14:textId="753D1F65" w:rsidR="00CD2924" w:rsidRDefault="00A94CCE" w:rsidP="00CD2924">
      <w:pPr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A94CCE">
        <w:rPr>
          <w:rFonts w:ascii="Times New Roman" w:hAnsi="Times New Roman" w:cs="Times New Roman"/>
          <w:sz w:val="24"/>
          <w:szCs w:val="24"/>
        </w:rPr>
        <w:lastRenderedPageBreak/>
        <w:t>Все исследователи сходятся в том, что делинквентность имеет сложный конструкт, обусловленный как внутренними, так и внешними факторами, которые противоречиво взаимодействую и взаимовлияют друг на друга. В рамках оформления</w:t>
      </w:r>
      <w:r w:rsidRPr="00A94CCE">
        <w:rPr>
          <w:rFonts w:ascii="Times New Roman" w:eastAsia="Times-Roman" w:hAnsi="Times New Roman" w:cs="Times New Roman"/>
          <w:sz w:val="24"/>
          <w:szCs w:val="24"/>
        </w:rPr>
        <w:t xml:space="preserve"> противоправного поведения индивида следует учитывать множество причин его закрепления. Они могут быть связаны с негативным влиянием группы сверстников, жестким или попустительским социальным контролем и оперантным научением, а также бессознательным усвоением моделей поведения в раннем возрасте и особенностями акцентуации характера</w:t>
      </w:r>
      <w:r>
        <w:rPr>
          <w:rFonts w:ascii="Times New Roman" w:eastAsia="Times-Roman" w:hAnsi="Times New Roman" w:cs="Times New Roman"/>
          <w:sz w:val="24"/>
          <w:szCs w:val="24"/>
        </w:rPr>
        <w:t>.</w:t>
      </w:r>
    </w:p>
    <w:p w14:paraId="44EA5868" w14:textId="43C41C09" w:rsidR="00A94CCE" w:rsidRDefault="00A94CCE" w:rsidP="00CD29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4CCE">
        <w:rPr>
          <w:rFonts w:ascii="Times New Roman" w:hAnsi="Times New Roman" w:cs="Times New Roman"/>
          <w:color w:val="000000"/>
          <w:sz w:val="24"/>
          <w:szCs w:val="24"/>
        </w:rPr>
        <w:t xml:space="preserve">Делинквентность обычно начинается незаметно: прогулы занятий, включение в неформальную группу сверстников. За этим может последовать мелкое хулиганство, давление на слабых, воровство. Может быть и мошенничество, спекулятивные сделки, вандализм, разнообразные аддикции. Так формируется делинквентность как основа </w:t>
      </w:r>
      <w:r w:rsidRPr="00A94CC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криминализации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A40EEA1" w14:textId="30DB1247" w:rsidR="00A94CCE" w:rsidRDefault="00A94CCE" w:rsidP="00CD2924">
      <w:pPr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A94CCE">
        <w:rPr>
          <w:rFonts w:ascii="Times New Roman" w:eastAsia="Times-Roman" w:hAnsi="Times New Roman" w:cs="Times New Roman"/>
          <w:sz w:val="24"/>
          <w:szCs w:val="24"/>
        </w:rPr>
        <w:t xml:space="preserve">Преступная карьера человека начинается, как правило, с плохой учебы и дисциплины в школе. Затем происходит отторжение от образовательного учреждения и семьи. После этого происходит вхождение индивида в преступную группировку, способствующую совершению преступления. </w:t>
      </w:r>
      <w:r w:rsidR="007735AA" w:rsidRPr="007735AA">
        <w:rPr>
          <w:rFonts w:ascii="Times New Roman" w:hAnsi="Times New Roman" w:cs="Times New Roman"/>
          <w:sz w:val="24"/>
          <w:szCs w:val="24"/>
        </w:rPr>
        <w:t>Подростковая асоциальная компания, в которой нечего делать и усилен поиск развлечений</w:t>
      </w:r>
      <w:r w:rsidR="007735AA" w:rsidRPr="007735AA">
        <w:rPr>
          <w:rFonts w:ascii="Times New Roman" w:hAnsi="Times New Roman" w:cs="Times New Roman"/>
          <w:color w:val="212121"/>
          <w:sz w:val="24"/>
          <w:szCs w:val="24"/>
        </w:rPr>
        <w:t>, рано или поздно приходит к поискам новых впечатлений, как правило, правонарушающих. Скука и безделье способствуют алкоголизации, наркотизации, проявлению сексуальных деликтов и вандализму</w:t>
      </w:r>
      <w:r w:rsidR="007735AA">
        <w:rPr>
          <w:rFonts w:ascii="Times New Roman" w:hAnsi="Times New Roman" w:cs="Times New Roman"/>
          <w:color w:val="212121"/>
          <w:sz w:val="24"/>
          <w:szCs w:val="24"/>
        </w:rPr>
        <w:t xml:space="preserve">. </w:t>
      </w:r>
      <w:r w:rsidR="007735AA" w:rsidRPr="00A94CCE">
        <w:rPr>
          <w:rFonts w:ascii="Times New Roman" w:eastAsia="Times-Roman" w:hAnsi="Times New Roman" w:cs="Times New Roman"/>
          <w:sz w:val="24"/>
          <w:szCs w:val="24"/>
        </w:rPr>
        <w:t xml:space="preserve">На прохождение всего </w:t>
      </w:r>
      <w:r w:rsidR="007735AA">
        <w:rPr>
          <w:rFonts w:ascii="Times New Roman" w:eastAsia="Times-Roman" w:hAnsi="Times New Roman" w:cs="Times New Roman"/>
          <w:sz w:val="24"/>
          <w:szCs w:val="24"/>
        </w:rPr>
        <w:t xml:space="preserve">криминального </w:t>
      </w:r>
      <w:r w:rsidR="007735AA" w:rsidRPr="00A94CCE">
        <w:rPr>
          <w:rFonts w:ascii="Times New Roman" w:eastAsia="Times-Roman" w:hAnsi="Times New Roman" w:cs="Times New Roman"/>
          <w:sz w:val="24"/>
          <w:szCs w:val="24"/>
        </w:rPr>
        <w:t>пути требуется около двух лет</w:t>
      </w:r>
      <w:r w:rsidR="007735AA">
        <w:rPr>
          <w:rFonts w:ascii="Times New Roman" w:eastAsia="Times-Roman" w:hAnsi="Times New Roman" w:cs="Times New Roman"/>
          <w:sz w:val="24"/>
          <w:szCs w:val="24"/>
        </w:rPr>
        <w:t>.</w:t>
      </w:r>
    </w:p>
    <w:p w14:paraId="2125592F" w14:textId="77777777" w:rsidR="007735AA" w:rsidRPr="007735AA" w:rsidRDefault="007735AA" w:rsidP="00CD2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BA5E3F" w14:textId="4E7087CB" w:rsidR="00772E39" w:rsidRDefault="000E12E8" w:rsidP="000E12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4E165A07" w14:textId="56A059AC" w:rsidR="000E12E8" w:rsidRDefault="000E12E8" w:rsidP="000E12E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ХАРАКТЕРИСТИКА СОСТАВЛЮЩИХ СИСТЕМЫ ПРОФИЛАКТИКИ</w:t>
      </w:r>
    </w:p>
    <w:p w14:paraId="34174692" w14:textId="7777777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Профилактика в широком смысле ставит своей целью повышение качества жизни человека и определяется ценностью здоровья (физического, психического, социально-адаптированного). Она призвана изменять социально-психологический статус личности, обеспечивая условия для закрепления позитивных изменений. Важно, что данный вид деятельности находится на стыке психологии, педагогики, социальной работы, медицины и информационных технологий.</w:t>
      </w:r>
    </w:p>
    <w:p w14:paraId="7BFB2F65" w14:textId="7777777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В</w:t>
      </w:r>
      <w:r w:rsidRPr="000652D4">
        <w:rPr>
          <w:rFonts w:ascii="Times New Roman" w:hAnsi="Times New Roman" w:cs="Times New Roman"/>
          <w:iCs/>
          <w:sz w:val="24"/>
          <w:szCs w:val="24"/>
        </w:rPr>
        <w:t xml:space="preserve"> целом </w:t>
      </w:r>
      <w:r w:rsidRPr="000652D4">
        <w:rPr>
          <w:rFonts w:ascii="Times New Roman" w:hAnsi="Times New Roman" w:cs="Times New Roman"/>
          <w:sz w:val="24"/>
          <w:szCs w:val="24"/>
        </w:rPr>
        <w:t>подразумевается работа, основная задача которой заключается в предоставлении специализированной помощи практически здоровым людям для предотвращения нервно-психических и психосоматических заболеваний, а также для облегчения острых психотравмирующих реакций. При этом важно понимание и определение факторов риска нарушения психического и психологического здоровья, которые разделяют на объективные и субъективные.</w:t>
      </w:r>
    </w:p>
    <w:p w14:paraId="6E562628" w14:textId="7777777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Традиционно к объективным факторам относят состояние социально-экономической ситуации в стране; стрессовые факторы, обусловленные</w:t>
      </w:r>
      <w:r>
        <w:rPr>
          <w:rFonts w:ascii="Times New Roman" w:hAnsi="Times New Roman" w:cs="Times New Roman"/>
          <w:sz w:val="24"/>
          <w:szCs w:val="24"/>
        </w:rPr>
        <w:t xml:space="preserve"> учебной и</w:t>
      </w:r>
      <w:r w:rsidRPr="000652D4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деятельностью; особенности взаимоотношений в семье. К субъективным факторам, как правило, относят особенности темперамента, личностные характеристики, из которых складывается специфика взаимоотношений с окружающей средой, и способы реагирования на проявления среды, как в общих, так и в частных, применимых к данному субъекту, случаях.</w:t>
      </w:r>
    </w:p>
    <w:p w14:paraId="609D014F" w14:textId="3965B054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A2D">
        <w:rPr>
          <w:rFonts w:ascii="Times New Roman" w:hAnsi="Times New Roman" w:cs="Times New Roman"/>
          <w:sz w:val="24"/>
          <w:szCs w:val="24"/>
        </w:rPr>
        <w:t>В рамках профилактики принципиально важными являются ниже следующие характеристики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6C0E25" w14:textId="7777777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F7ECC">
        <w:rPr>
          <w:rFonts w:ascii="Times New Roman" w:hAnsi="Times New Roman" w:cs="Times New Roman"/>
          <w:iCs/>
          <w:sz w:val="24"/>
          <w:szCs w:val="24"/>
        </w:rPr>
        <w:t>1.</w:t>
      </w:r>
    </w:p>
    <w:p w14:paraId="0D2A6022" w14:textId="1867846D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E5700">
        <w:rPr>
          <w:rFonts w:ascii="Times New Roman" w:hAnsi="Times New Roman" w:cs="Times New Roman"/>
          <w:i/>
          <w:sz w:val="24"/>
          <w:szCs w:val="24"/>
        </w:rPr>
        <w:t>Вид</w:t>
      </w:r>
      <w:r w:rsidRPr="007E5700">
        <w:rPr>
          <w:rFonts w:ascii="Times New Roman" w:hAnsi="Times New Roman" w:cs="Times New Roman"/>
          <w:sz w:val="24"/>
          <w:szCs w:val="24"/>
        </w:rPr>
        <w:t xml:space="preserve"> (первичная, вторичная, третичная), определяющий объекта воздействия. Несомненно, что приоритетной является первичная профилактика как комплекс социальных, психологических, образовательных мероприятий, предупреждающих дезадаптацию. Имея в виду социально-психологическую дезадаптацию, психологу важно определить особенности объективных и субъективных факторов риска нарушения здоровья, приводящих к нервно-психическим расстройствам, и далее реализовывать программы индивидуальной и групповой работы. Если первичная профилактика оказывается неэффективной, то закрепляется дезадаптация, требующая уже вторичной и третичной профилактики. В этом случае </w:t>
      </w:r>
      <w:r w:rsidRPr="007E5700">
        <w:rPr>
          <w:rFonts w:ascii="Times New Roman" w:hAnsi="Times New Roman" w:cs="Times New Roman"/>
          <w:sz w:val="24"/>
          <w:szCs w:val="24"/>
        </w:rPr>
        <w:lastRenderedPageBreak/>
        <w:t>сил одного психолога недостаточно, необходима комплексная помощь специалистов смежных профессий.</w:t>
      </w:r>
    </w:p>
    <w:p w14:paraId="0C68D75C" w14:textId="77777777" w:rsidR="000E12E8" w:rsidRPr="00480DEB" w:rsidRDefault="000E12E8" w:rsidP="000E12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Cs w:val="28"/>
        </w:rPr>
        <mc:AlternateContent>
          <mc:Choice Requires="wpc">
            <w:drawing>
              <wp:inline distT="0" distB="0" distL="0" distR="0" wp14:anchorId="2D1AA4C9" wp14:editId="72308DFB">
                <wp:extent cx="4800600" cy="4457700"/>
                <wp:effectExtent l="0" t="0" r="0" b="0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721485" y="1092835"/>
                            <a:ext cx="2171700" cy="964565"/>
                          </a:xfrm>
                          <a:prstGeom prst="parallelogram">
                            <a:avLst>
                              <a:gd name="adj" fmla="val 56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44345" y="2061845"/>
                            <a:ext cx="1591945" cy="1436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700" y="2465070"/>
                            <a:ext cx="571500" cy="1028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891915" y="1093470"/>
                            <a:ext cx="635" cy="137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131695" y="1370965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943100" y="1713230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16002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20574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275965" y="1092835"/>
                            <a:ext cx="457200" cy="278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8DF19A" w14:textId="77777777" w:rsidR="000E12E8" w:rsidRPr="00F0501B" w:rsidRDefault="000E12E8" w:rsidP="000E12E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46350" y="1371600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D2F401" w14:textId="77777777" w:rsidR="000E12E8" w:rsidRPr="00F0501B" w:rsidRDefault="000E12E8" w:rsidP="000E12E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11350" y="1713865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C6C2DF" w14:textId="77777777" w:rsidR="000E12E8" w:rsidRPr="00F0501B" w:rsidRDefault="000E12E8" w:rsidP="000E12E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2057400"/>
                            <a:ext cx="1371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314700" y="3485515"/>
                            <a:ext cx="635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3877945" y="187325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4A6A17" w14:textId="77777777" w:rsidR="000E12E8" w:rsidRPr="00F0501B" w:rsidRDefault="000E12E8" w:rsidP="000E12E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BFAEBD" w14:textId="77777777" w:rsidR="000E12E8" w:rsidRPr="00F0501B" w:rsidRDefault="000E12E8" w:rsidP="000E12E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1430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9FC908" w14:textId="77777777" w:rsidR="000E12E8" w:rsidRPr="00F0501B" w:rsidRDefault="000E12E8" w:rsidP="000E12E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6002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C3132" w14:textId="77777777" w:rsidR="000E12E8" w:rsidRPr="00F0501B" w:rsidRDefault="000E12E8" w:rsidP="000E12E8">
                              <w:pPr>
                                <w:spacing w:line="240" w:lineRule="auto"/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20574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0F2E10" w14:textId="77777777" w:rsidR="000E12E8" w:rsidRPr="00F0501B" w:rsidRDefault="000E12E8" w:rsidP="000E12E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714500"/>
                            <a:ext cx="12573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916" w14:textId="77777777" w:rsidR="000E12E8" w:rsidRPr="00F0501B" w:rsidRDefault="000E12E8" w:rsidP="000E12E8">
                              <w:pP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  <w:t>Тип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061335" y="2286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582045" w14:textId="77777777" w:rsidR="000E12E8" w:rsidRPr="00F0501B" w:rsidRDefault="000E12E8" w:rsidP="000E12E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  <w:t>Вид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3886200"/>
                            <a:ext cx="10287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684A2A" w14:textId="77777777" w:rsidR="000E12E8" w:rsidRPr="00F0501B" w:rsidRDefault="000E12E8" w:rsidP="000E12E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  <w:t>Уровень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050415" y="1713230"/>
                            <a:ext cx="14859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7"/>
                        <wps:cNvCnPr>
                          <a:cxnSpLocks noChangeShapeType="1"/>
                          <a:stCxn id="2" idx="0"/>
                          <a:endCxn id="2" idx="2"/>
                        </wps:cNvCnPr>
                        <wps:spPr bwMode="auto">
                          <a:xfrm>
                            <a:off x="2540635" y="2061845"/>
                            <a:ext cx="635" cy="14363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1AA4C9" id="Полотно 25" o:spid="_x0000_s1026" editas="canvas" style="width:378pt;height:351pt;mso-position-horizontal-relative:char;mso-position-vertical-relative:line" coordsize="48006,44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8006;height:44577;visibility:visible;mso-wrap-style:square">
                  <v:fill o:detectmouseclick="t"/>
                  <v:path o:connecttype="none"/>
                </v:shape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4" o:spid="_x0000_s1028" type="#_x0000_t7" style="position:absolute;left:17214;top:10928;width:21717;height:9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"/>
                <v:rect id="Rectangle 5" o:spid="_x0000_s1029" style="position:absolute;left:17443;top:20618;width:15919;height:14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line id="Line 6" o:spid="_x0000_s1030" style="position:absolute;flip:y;visibility:visible;mso-wrap-style:square" from="33147,24650" to="38862,34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"/>
                <v:line id="Line 7" o:spid="_x0000_s1031" style="position:absolute;visibility:visible;mso-wrap-style:square" from="38919,10934" to="38925,24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8" o:spid="_x0000_s1032" style="position:absolute;visibility:visible;mso-wrap-style:square" from="21316,13709" to="36175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33" style="position:absolute;visibility:visible;mso-wrap-style:square" from="19431,17132" to="34290,17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line id="Line 10" o:spid="_x0000_s1034" style="position:absolute;flip:y;visibility:visible;mso-wrap-style:square" from="33286,16002" to="39001,25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<v:line id="Line 11" o:spid="_x0000_s1035" style="position:absolute;flip:y;visibility:visible;mso-wrap-style:square" from="33286,20574" to="39001,29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6" type="#_x0000_t202" style="position:absolute;left:32759;top:10928;width:4572;height:2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748DF19A" w14:textId="77777777" w:rsidR="000E12E8" w:rsidRPr="00F0501B" w:rsidRDefault="000E12E8" w:rsidP="000E12E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shape>
                <v:shape id="Text Box 13" o:spid="_x0000_s1037" type="#_x0000_t202" style="position:absolute;left:25463;top:13716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6DD2F401" w14:textId="77777777" w:rsidR="000E12E8" w:rsidRPr="00F0501B" w:rsidRDefault="000E12E8" w:rsidP="000E12E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</w:t>
                        </w:r>
                      </w:p>
                    </w:txbxContent>
                  </v:textbox>
                </v:shape>
                <v:shape id="Text Box 14" o:spid="_x0000_s1038" type="#_x0000_t202" style="position:absolute;left:19113;top:17138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62C6C2DF" w14:textId="77777777" w:rsidR="000E12E8" w:rsidRPr="00F0501B" w:rsidRDefault="000E12E8" w:rsidP="000E12E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line id="Line 15" o:spid="_x0000_s1039" style="position:absolute;flip:x;visibility:visible;mso-wrap-style:square" from="3429,20574" to="17145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6" o:spid="_x0000_s1040" style="position:absolute;visibility:visible;mso-wrap-style:square" from="33147,34855" to="33153,43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7" o:spid="_x0000_s1041" style="position:absolute;flip:y;visibility:visible;mso-wrap-style:square" from="38779,1873" to="44494,1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shape id="Text Box 18" o:spid="_x0000_s1042" type="#_x0000_t202" style="position:absolute;left:19431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14:paraId="674A6A17" w14:textId="77777777" w:rsidR="000E12E8" w:rsidRPr="00F0501B" w:rsidRDefault="000E12E8" w:rsidP="000E12E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19" o:spid="_x0000_s1043" type="#_x0000_t202" style="position:absolute;left:27432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7FBFAEBD" w14:textId="77777777" w:rsidR="000E12E8" w:rsidRPr="00F0501B" w:rsidRDefault="000E12E8" w:rsidP="000E12E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20" o:spid="_x0000_s1044" type="#_x0000_t202" style="position:absolute;left:40005;top:11430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14:paraId="3F9FC908" w14:textId="77777777" w:rsidR="000E12E8" w:rsidRPr="00F0501B" w:rsidRDefault="000E12E8" w:rsidP="000E12E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v:shape id="Text Box 21" o:spid="_x0000_s1045" type="#_x0000_t202" style="position:absolute;left:40005;top:16002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14:paraId="663C3132" w14:textId="77777777" w:rsidR="000E12E8" w:rsidRPr="00F0501B" w:rsidRDefault="000E12E8" w:rsidP="000E12E8">
                        <w:pPr>
                          <w:spacing w:line="240" w:lineRule="auto"/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  <w:t>В</w:t>
                        </w:r>
                      </w:p>
                    </w:txbxContent>
                  </v:textbox>
                </v:shape>
                <v:shape id="Text Box 22" o:spid="_x0000_s1046" type="#_x0000_t202" style="position:absolute;left:40005;top:20574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400F2E10" w14:textId="77777777" w:rsidR="000E12E8" w:rsidRPr="00F0501B" w:rsidRDefault="000E12E8" w:rsidP="000E12E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С</w:t>
                        </w:r>
                      </w:p>
                    </w:txbxContent>
                  </v:textbox>
                </v:shape>
                <v:shape id="Text Box 23" o:spid="_x0000_s1047" type="#_x0000_t202" style="position:absolute;left:3429;top:17145;width:1257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5F09916" w14:textId="77777777" w:rsidR="000E12E8" w:rsidRPr="00F0501B" w:rsidRDefault="000E12E8" w:rsidP="000E12E8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  <w:t>Тип</w:t>
                        </w:r>
                      </w:p>
                    </w:txbxContent>
                  </v:textbox>
                </v:shape>
                <v:shape id="Text Box 24" o:spid="_x0000_s1048" type="#_x0000_t202" style="position:absolute;left:30613;top:2286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14:paraId="40582045" w14:textId="77777777" w:rsidR="000E12E8" w:rsidRPr="00F0501B" w:rsidRDefault="000E12E8" w:rsidP="000E12E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  <w:t>Вид</w:t>
                        </w:r>
                      </w:p>
                    </w:txbxContent>
                  </v:textbox>
                </v:shape>
                <v:shape id="Text Box 25" o:spid="_x0000_s1049" type="#_x0000_t202" style="position:absolute;left:33147;top:38862;width:1028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55684A2A" w14:textId="77777777" w:rsidR="000E12E8" w:rsidRPr="00F0501B" w:rsidRDefault="000E12E8" w:rsidP="000E12E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  <w:t>Уровень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" o:spid="_x0000_s1050" type="#_x0000_t32" style="position:absolute;left:20504;top:17132;width:14859;height: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"/>
                <v:shape id="AutoShape 27" o:spid="_x0000_s1051" type="#_x0000_t32" style="position:absolute;left:25406;top:20618;width:6;height:143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kYD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BpeRgPEAAAA2wAAAA8A&#10;AAAAAAAAAAAAAAAABwIAAGRycy9kb3ducmV2LnhtbFBLBQYAAAAAAwADALcAAAD4AgAAAAA=&#10;"/>
                <w10:anchorlock/>
              </v:group>
            </w:pict>
          </mc:Fallback>
        </mc:AlternateContent>
      </w:r>
    </w:p>
    <w:p w14:paraId="5DD6DABB" w14:textId="77777777" w:rsidR="000E12E8" w:rsidRPr="00F0501B" w:rsidRDefault="000E12E8" w:rsidP="000E12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501B">
        <w:rPr>
          <w:rFonts w:ascii="Times New Roman" w:hAnsi="Times New Roman" w:cs="Times New Roman"/>
          <w:b/>
          <w:sz w:val="24"/>
          <w:szCs w:val="24"/>
        </w:rPr>
        <w:t xml:space="preserve">Рис. 1. </w:t>
      </w:r>
      <w:r w:rsidRPr="00F0501B">
        <w:rPr>
          <w:rFonts w:ascii="Times New Roman" w:hAnsi="Times New Roman" w:cs="Times New Roman"/>
          <w:sz w:val="24"/>
          <w:szCs w:val="24"/>
        </w:rPr>
        <w:t xml:space="preserve">Соотношение видов, типов и уровней профилактики </w:t>
      </w:r>
    </w:p>
    <w:p w14:paraId="564FFB0D" w14:textId="0027A36C" w:rsidR="000E12E8" w:rsidRDefault="000E12E8" w:rsidP="000E12E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0501B">
        <w:rPr>
          <w:rFonts w:ascii="Times New Roman" w:hAnsi="Times New Roman" w:cs="Times New Roman"/>
          <w:i/>
          <w:sz w:val="20"/>
          <w:szCs w:val="20"/>
        </w:rPr>
        <w:t>Примечание</w:t>
      </w:r>
      <w:r w:rsidRPr="00F0501B">
        <w:rPr>
          <w:rFonts w:ascii="Times New Roman" w:hAnsi="Times New Roman" w:cs="Times New Roman"/>
          <w:sz w:val="20"/>
          <w:szCs w:val="20"/>
        </w:rPr>
        <w:t xml:space="preserve">: 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F0501B">
        <w:rPr>
          <w:rFonts w:ascii="Times New Roman" w:hAnsi="Times New Roman" w:cs="Times New Roman"/>
          <w:sz w:val="20"/>
          <w:szCs w:val="20"/>
        </w:rPr>
        <w:t xml:space="preserve"> – вид профилактики: первичная, вторичная, третичная; 1,2 – тип профилактики: неспецифическая, специфическая; уровни профилактики: А – личностный уровень;   В – семейный уровень;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0501B">
        <w:rPr>
          <w:rFonts w:ascii="Times New Roman" w:hAnsi="Times New Roman" w:cs="Times New Roman"/>
          <w:sz w:val="20"/>
          <w:szCs w:val="20"/>
        </w:rPr>
        <w:t>С – социальный уровень</w:t>
      </w:r>
    </w:p>
    <w:p w14:paraId="0BB50436" w14:textId="3A6F31E8" w:rsidR="000E12E8" w:rsidRDefault="000E12E8" w:rsidP="000E12E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C6CA94" w14:textId="7777777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C09">
        <w:rPr>
          <w:rFonts w:ascii="Times New Roman" w:hAnsi="Times New Roman" w:cs="Times New Roman"/>
          <w:sz w:val="24"/>
          <w:szCs w:val="24"/>
        </w:rPr>
        <w:t xml:space="preserve">2. </w:t>
      </w:r>
      <w:r w:rsidRPr="00DF3C09">
        <w:rPr>
          <w:rFonts w:ascii="Times New Roman" w:hAnsi="Times New Roman" w:cs="Times New Roman"/>
          <w:i/>
          <w:sz w:val="24"/>
          <w:szCs w:val="24"/>
        </w:rPr>
        <w:t>Тип</w:t>
      </w:r>
      <w:r w:rsidRPr="00DF3C09">
        <w:rPr>
          <w:rFonts w:ascii="Times New Roman" w:hAnsi="Times New Roman" w:cs="Times New Roman"/>
          <w:sz w:val="24"/>
          <w:szCs w:val="24"/>
        </w:rPr>
        <w:t xml:space="preserve"> (неспецифическая и специфическая профилактика), который определяет качество содержания профилактической деятельности. Неспецифическая профилактика – сфера деятельности, не затрагивающая непосредственно проблему дезадаптации, а влияющая на нее косвенно – через административные механизмы или при помощи информационных технологий. К этому типу относятся программы и мероприятия по организации оптимального режима функционирования молод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DF3C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людей</w:t>
      </w:r>
      <w:r w:rsidRPr="00DF3C09">
        <w:rPr>
          <w:rFonts w:ascii="Times New Roman" w:hAnsi="Times New Roman" w:cs="Times New Roman"/>
          <w:sz w:val="24"/>
          <w:szCs w:val="24"/>
        </w:rPr>
        <w:t xml:space="preserve">. Другими словами, неспецифическая профилактика – предмет деятельности администрации образовательного учреждения, которая, используя управленческие средства, создает разнообразные альтернативы дезадаптированному поведению. Специфическая профилактика осуществляется </w:t>
      </w:r>
      <w:r>
        <w:rPr>
          <w:rFonts w:ascii="Times New Roman" w:hAnsi="Times New Roman" w:cs="Times New Roman"/>
          <w:sz w:val="24"/>
          <w:szCs w:val="24"/>
        </w:rPr>
        <w:t>психологами</w:t>
      </w:r>
      <w:r w:rsidRPr="00DF3C09">
        <w:rPr>
          <w:rFonts w:ascii="Times New Roman" w:hAnsi="Times New Roman" w:cs="Times New Roman"/>
          <w:sz w:val="24"/>
          <w:szCs w:val="24"/>
        </w:rPr>
        <w:t>. Она содержательно выражается в создании и реализации программ, влияющих на конкретные проблемы дезадаптации.</w:t>
      </w:r>
    </w:p>
    <w:p w14:paraId="56DA7287" w14:textId="7760F6E7" w:rsidR="000E12E8" w:rsidRDefault="000E12E8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DEB">
        <w:rPr>
          <w:rFonts w:ascii="Times New Roman" w:hAnsi="Times New Roman" w:cs="Times New Roman"/>
          <w:sz w:val="24"/>
          <w:szCs w:val="24"/>
        </w:rPr>
        <w:t xml:space="preserve">3. </w:t>
      </w:r>
      <w:r w:rsidRPr="00480DEB">
        <w:rPr>
          <w:rFonts w:ascii="Times New Roman" w:hAnsi="Times New Roman" w:cs="Times New Roman"/>
          <w:i/>
          <w:sz w:val="24"/>
          <w:szCs w:val="24"/>
        </w:rPr>
        <w:t>Уровень</w:t>
      </w:r>
      <w:r w:rsidRPr="00480DEB">
        <w:rPr>
          <w:rFonts w:ascii="Times New Roman" w:hAnsi="Times New Roman" w:cs="Times New Roman"/>
          <w:sz w:val="24"/>
          <w:szCs w:val="24"/>
        </w:rPr>
        <w:t xml:space="preserve"> профилактики, определяющий «точку приложения» усилий </w:t>
      </w:r>
      <w:r>
        <w:rPr>
          <w:rFonts w:ascii="Times New Roman" w:hAnsi="Times New Roman" w:cs="Times New Roman"/>
          <w:sz w:val="24"/>
          <w:szCs w:val="24"/>
        </w:rPr>
        <w:t>психолога</w:t>
      </w:r>
      <w:r w:rsidRPr="00480DEB">
        <w:rPr>
          <w:rFonts w:ascii="Times New Roman" w:hAnsi="Times New Roman" w:cs="Times New Roman"/>
          <w:sz w:val="24"/>
          <w:szCs w:val="24"/>
        </w:rPr>
        <w:t xml:space="preserve"> (личностный, семейный, социальный).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Личностное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480DEB">
        <w:rPr>
          <w:rFonts w:ascii="Times New Roman" w:hAnsi="Times New Roman" w:cs="Times New Roman"/>
          <w:sz w:val="24"/>
          <w:szCs w:val="24"/>
        </w:rPr>
        <w:t>воздействие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0DEB">
        <w:rPr>
          <w:rFonts w:ascii="Times New Roman" w:hAnsi="Times New Roman" w:cs="Times New Roman"/>
          <w:sz w:val="24"/>
          <w:szCs w:val="24"/>
        </w:rPr>
        <w:t>на целевую группу</w:t>
      </w:r>
      <w:r>
        <w:rPr>
          <w:rFonts w:ascii="Times New Roman" w:hAnsi="Times New Roman" w:cs="Times New Roman"/>
          <w:sz w:val="24"/>
          <w:szCs w:val="24"/>
        </w:rPr>
        <w:t>. Оно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сфокусировано таким образом, чтобы содействовать формированию и становлению</w:t>
      </w:r>
      <w:r>
        <w:rPr>
          <w:rFonts w:ascii="Times New Roman" w:hAnsi="Times New Roman" w:cs="Times New Roman"/>
          <w:sz w:val="24"/>
          <w:szCs w:val="24"/>
        </w:rPr>
        <w:t xml:space="preserve"> у индивидов</w:t>
      </w:r>
      <w:r w:rsidRPr="00480DEB">
        <w:rPr>
          <w:rFonts w:ascii="Times New Roman" w:hAnsi="Times New Roman" w:cs="Times New Roman"/>
          <w:sz w:val="24"/>
          <w:szCs w:val="24"/>
        </w:rPr>
        <w:t xml:space="preserve"> таких качеств личности, которые способствовали бы повышению уровня здоровья и здорового поведения отдельного человека. К профилактике на личностном уровне можно отнести консультирование, тренинги личностного роста</w:t>
      </w:r>
      <w:r>
        <w:rPr>
          <w:rFonts w:ascii="Times New Roman" w:hAnsi="Times New Roman" w:cs="Times New Roman"/>
          <w:sz w:val="24"/>
          <w:szCs w:val="24"/>
        </w:rPr>
        <w:t xml:space="preserve"> и развития</w:t>
      </w:r>
      <w:r w:rsidRPr="00480D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Семейное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предполагает учет «микросоциума» – семьи, поскольку она и ее ближайшее окружение способны влиять на выбор молодыми людьми здорового </w:t>
      </w:r>
      <w:r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Pr="00480DEB">
        <w:rPr>
          <w:rFonts w:ascii="Times New Roman" w:hAnsi="Times New Roman" w:cs="Times New Roman"/>
          <w:sz w:val="24"/>
          <w:szCs w:val="24"/>
        </w:rPr>
        <w:t>поведения.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Социальное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направление способствует изменению отношения субъектов к </w:t>
      </w:r>
      <w:r w:rsidRPr="00480DEB">
        <w:rPr>
          <w:rFonts w:ascii="Times New Roman" w:hAnsi="Times New Roman" w:cs="Times New Roman"/>
          <w:sz w:val="24"/>
          <w:szCs w:val="24"/>
        </w:rPr>
        <w:lastRenderedPageBreak/>
        <w:t>проблемам дезадаптации. Данное направление реализуется в большей степени администрацией образовательного учреждения, органами управления образованием.</w:t>
      </w:r>
    </w:p>
    <w:p w14:paraId="74489AD2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При описании подходов к организации профилактической работы используют еще и классификацию по </w:t>
      </w:r>
      <w:r w:rsidRPr="00F757E3">
        <w:rPr>
          <w:rFonts w:ascii="Times New Roman" w:hAnsi="Times New Roman" w:cs="Times New Roman"/>
          <w:bCs/>
          <w:i/>
          <w:sz w:val="24"/>
          <w:szCs w:val="24"/>
        </w:rPr>
        <w:t>типам профилактического вмешательства</w:t>
      </w:r>
      <w:r w:rsidRPr="00F757E3">
        <w:rPr>
          <w:rFonts w:ascii="Times New Roman" w:hAnsi="Times New Roman" w:cs="Times New Roman"/>
          <w:sz w:val="24"/>
          <w:szCs w:val="24"/>
        </w:rPr>
        <w:t xml:space="preserve"> (интервенции):</w:t>
      </w:r>
    </w:p>
    <w:p w14:paraId="2068567D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1.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Универсальная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интервенция, которую еще называют предупредительной. Она призвана охватить максимально возможное число подростков</w:t>
      </w:r>
      <w:r>
        <w:rPr>
          <w:rFonts w:ascii="Times New Roman" w:hAnsi="Times New Roman" w:cs="Times New Roman"/>
          <w:sz w:val="24"/>
          <w:szCs w:val="24"/>
        </w:rPr>
        <w:t xml:space="preserve"> и молодежи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вне зависимости от того, есть ли риск девиации в обозримом будущем или нет. Цель такой интервенции – предупредить формирование девиации среди данной целевой группы. Таким образом, используется универсальная интервенция в первичной профилактике.</w:t>
      </w:r>
    </w:p>
    <w:p w14:paraId="5DCAB7F9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2.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Индикативная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или селективная интервенция направлена на группы высокого риска. Цель ее – снизить вероятность девиации среди тех, кто может быть ей подвержен.</w:t>
      </w:r>
    </w:p>
    <w:p w14:paraId="4500BEFF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3.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Модификационная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интервенция направлена на группы лиц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присвоивших девиации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как стиль поведения.</w:t>
      </w:r>
    </w:p>
    <w:p w14:paraId="48AC19EC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>Кроме того, профилактическая интервенция может быть а) постоянно действующей (работа телефона доверия); б) систематически действующей (проведение тематических родительских собраний в школе); в) периодически действующей (профилактические акции). При этом каждая из этих стратегий не является исключительной, а вполне может сочетаться с другими.</w:t>
      </w:r>
    </w:p>
    <w:p w14:paraId="0D6B520C" w14:textId="77777777" w:rsidR="000E12E8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Любая профилактическая программа должна включать в себя определенные </w:t>
      </w:r>
      <w:r w:rsidRPr="000E12E8">
        <w:rPr>
          <w:rFonts w:ascii="Times New Roman" w:hAnsi="Times New Roman" w:cs="Times New Roman"/>
          <w:i/>
          <w:iCs/>
          <w:sz w:val="24"/>
          <w:szCs w:val="24"/>
        </w:rPr>
        <w:t>виды деятельности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 каждом из следующих направлений.</w:t>
      </w:r>
    </w:p>
    <w:p w14:paraId="69374BA2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757E3">
        <w:rPr>
          <w:rFonts w:ascii="Times New Roman" w:hAnsi="Times New Roman" w:cs="Times New Roman"/>
          <w:sz w:val="24"/>
          <w:szCs w:val="24"/>
        </w:rPr>
        <w:t>Информирование о причинах, формах и последствиях выбора подростками девиантного поведения.</w:t>
      </w:r>
    </w:p>
    <w:p w14:paraId="095D6550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757E3">
        <w:rPr>
          <w:rFonts w:ascii="Times New Roman" w:hAnsi="Times New Roman" w:cs="Times New Roman"/>
          <w:sz w:val="24"/>
          <w:szCs w:val="24"/>
        </w:rPr>
        <w:t>Формирование и закрепление у подростков умений анализировать и критически оценивать любую информацию в аспекте принятия адекватных, социально приемлемых решений.</w:t>
      </w:r>
    </w:p>
    <w:p w14:paraId="5F047146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757E3">
        <w:rPr>
          <w:rFonts w:ascii="Times New Roman" w:hAnsi="Times New Roman" w:cs="Times New Roman"/>
          <w:sz w:val="24"/>
          <w:szCs w:val="24"/>
        </w:rPr>
        <w:t>Предоставление альтернатив девиации. Основная цель работы в данном направлении – коррекция социально-психологических особенностей личности.</w:t>
      </w:r>
    </w:p>
    <w:p w14:paraId="487A61A5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757E3">
        <w:rPr>
          <w:rFonts w:ascii="Times New Roman" w:hAnsi="Times New Roman" w:cs="Times New Roman"/>
          <w:sz w:val="24"/>
          <w:szCs w:val="24"/>
        </w:rPr>
        <w:t>Целевую работу – оказание адекватной помощи в преодолении проблем, ведущих к появлению девиантной зависимости.</w:t>
      </w:r>
    </w:p>
    <w:p w14:paraId="1A00E144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757E3">
        <w:rPr>
          <w:rFonts w:ascii="Times New Roman" w:hAnsi="Times New Roman" w:cs="Times New Roman"/>
          <w:sz w:val="24"/>
          <w:szCs w:val="24"/>
        </w:rPr>
        <w:t>Взаимодействие с организациями и структурами, проводящими профилактические мероприятия.</w:t>
      </w:r>
    </w:p>
    <w:p w14:paraId="2ECEBDE1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757E3">
        <w:rPr>
          <w:rFonts w:ascii="Times New Roman" w:hAnsi="Times New Roman" w:cs="Times New Roman"/>
          <w:sz w:val="24"/>
          <w:szCs w:val="24"/>
        </w:rPr>
        <w:t>Работу по изменению отношения общества к проблемам девиации – оно должно стать более толерантным и гуманным.</w:t>
      </w:r>
    </w:p>
    <w:p w14:paraId="4C5721DA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Содержание перечисленных выше направлений определяет понятийный аппарат профилактики и ее 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>методологические принципы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45BA7C1D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Долгосрочность и непрерывность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ни одна профилактическая программа не будет эффективной, если свести ее к ряду мероприятий, пусть даже очень длинному. Профилактика – процесс, неразрывно связанный с процессом воспитания. Поэтому не соединенные воедино мероприятия, скорее всего, не принесут сколько-нибудь ощутимого отсроченного социального эффекта, а лишь сиюминутный результат.</w:t>
      </w:r>
    </w:p>
    <w:p w14:paraId="1E384F29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Адресность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у всякой информации есть свой потребитель. Необходимо помнить, что, говоря о проблемах девиантного поведения, мы сталкиваемся с тем, что информация способна спровоцировать нездоровый интерес к предмету разговора. Это происходит в том случае, если </w:t>
      </w:r>
      <w:r w:rsidRPr="00F757E3">
        <w:rPr>
          <w:rFonts w:ascii="Times New Roman" w:hAnsi="Times New Roman" w:cs="Times New Roman"/>
          <w:i/>
          <w:sz w:val="24"/>
          <w:szCs w:val="24"/>
        </w:rPr>
        <w:t>объем информации превышает пределы информационного запроса группы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Никакая информация не может предоставляться «для общего развития». Необходимо понимать, </w:t>
      </w:r>
      <w:r w:rsidRPr="00F757E3">
        <w:rPr>
          <w:rFonts w:ascii="Times New Roman" w:hAnsi="Times New Roman" w:cs="Times New Roman"/>
          <w:i/>
          <w:sz w:val="24"/>
          <w:szCs w:val="24"/>
        </w:rPr>
        <w:t>что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говорить, </w:t>
      </w:r>
      <w:r w:rsidRPr="00F757E3">
        <w:rPr>
          <w:rFonts w:ascii="Times New Roman" w:hAnsi="Times New Roman" w:cs="Times New Roman"/>
          <w:i/>
          <w:sz w:val="24"/>
          <w:szCs w:val="24"/>
        </w:rPr>
        <w:t>кому</w:t>
      </w:r>
      <w:r w:rsidRPr="00F757E3">
        <w:rPr>
          <w:rFonts w:ascii="Times New Roman" w:hAnsi="Times New Roman" w:cs="Times New Roman"/>
          <w:sz w:val="24"/>
          <w:szCs w:val="24"/>
        </w:rPr>
        <w:t xml:space="preserve">, </w:t>
      </w:r>
      <w:r w:rsidRPr="00F757E3">
        <w:rPr>
          <w:rFonts w:ascii="Times New Roman" w:hAnsi="Times New Roman" w:cs="Times New Roman"/>
          <w:i/>
          <w:sz w:val="24"/>
          <w:szCs w:val="24"/>
        </w:rPr>
        <w:t>зачем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 </w:t>
      </w:r>
      <w:r w:rsidRPr="00F757E3">
        <w:rPr>
          <w:rFonts w:ascii="Times New Roman" w:hAnsi="Times New Roman" w:cs="Times New Roman"/>
          <w:i/>
          <w:sz w:val="24"/>
          <w:szCs w:val="24"/>
        </w:rPr>
        <w:t>для чего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необходимо говорить именно сейчас.</w:t>
      </w:r>
    </w:p>
    <w:p w14:paraId="71419D93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Профессионализм и своевременность</w:t>
      </w:r>
      <w:r w:rsidRPr="00F757E3">
        <w:rPr>
          <w:rFonts w:ascii="Times New Roman" w:hAnsi="Times New Roman" w:cs="Times New Roman"/>
          <w:sz w:val="24"/>
          <w:szCs w:val="24"/>
        </w:rPr>
        <w:t>. Крайне популярная сегодня форма профилактической работы – так называем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акци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Как правило, их проводят под каким-либо девизом. Акция как форма ставит своей целью </w:t>
      </w:r>
      <w:r w:rsidRPr="00F757E3">
        <w:rPr>
          <w:rFonts w:ascii="Times New Roman" w:hAnsi="Times New Roman" w:cs="Times New Roman"/>
          <w:i/>
          <w:sz w:val="24"/>
          <w:szCs w:val="24"/>
        </w:rPr>
        <w:t>демонстрацию позиции и призыв к присоединению.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Для того, чтобы акция была успешной, необходима огромная энергия, сила и опыт группы, которая ее организует. Важно не только заявить о себе, но и иметь возможность вовлечь в сферу своего влияния неорганизованную, многочисленную и часто случайную </w:t>
      </w:r>
      <w:r w:rsidRPr="00F757E3">
        <w:rPr>
          <w:rFonts w:ascii="Times New Roman" w:hAnsi="Times New Roman" w:cs="Times New Roman"/>
          <w:sz w:val="24"/>
          <w:szCs w:val="24"/>
        </w:rPr>
        <w:lastRenderedPageBreak/>
        <w:t xml:space="preserve">«толпу».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757E3">
        <w:rPr>
          <w:rFonts w:ascii="Times New Roman" w:hAnsi="Times New Roman" w:cs="Times New Roman"/>
          <w:sz w:val="24"/>
          <w:szCs w:val="24"/>
        </w:rPr>
        <w:t xml:space="preserve">спех </w:t>
      </w:r>
      <w:r>
        <w:rPr>
          <w:rFonts w:ascii="Times New Roman" w:hAnsi="Times New Roman" w:cs="Times New Roman"/>
          <w:sz w:val="24"/>
          <w:szCs w:val="24"/>
        </w:rPr>
        <w:t>акции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зависит не только от того, как проведена подготовка, но и от того, своевременно ли применять ту или иную форму работы.</w:t>
      </w:r>
    </w:p>
    <w:p w14:paraId="7D470DC1" w14:textId="77777777" w:rsidR="000E12E8" w:rsidRPr="00F757E3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Доступность</w:t>
      </w:r>
      <w:r w:rsidRPr="00F757E3">
        <w:rPr>
          <w:rFonts w:ascii="Times New Roman" w:hAnsi="Times New Roman" w:cs="Times New Roman"/>
          <w:sz w:val="24"/>
          <w:szCs w:val="24"/>
        </w:rPr>
        <w:t>. Этот принцип предполагает, во-первых, подачу материала с учетом возраста, возможностей и особенностей восприятия целевой группы, подростковой субкультуры; во-вторых, - организацию доступа к информации и услугам, которые предлагаются в рамках профилактических программ.</w:t>
      </w:r>
    </w:p>
    <w:p w14:paraId="29E7A0F9" w14:textId="77777777" w:rsidR="000E12E8" w:rsidRDefault="000E12E8" w:rsidP="000E12E8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Последовательность</w:t>
      </w:r>
      <w:r w:rsidRPr="00F757E3">
        <w:rPr>
          <w:rFonts w:ascii="Times New Roman" w:hAnsi="Times New Roman" w:cs="Times New Roman"/>
          <w:sz w:val="24"/>
          <w:szCs w:val="24"/>
        </w:rPr>
        <w:t>. Любая профилактическая программа состоит из ряда этапов, которые сменяют друг друга в определенной последовательности: а) анализ ситуации (исследование запроса целевой группы); б) анализ уровня информированности и готовности целевой группы; в) предоставление услуг, исходя из результатов анализа; г) формирование мотивации для приобретения умений справляться с трудной жизненной ситуацией.</w:t>
      </w:r>
    </w:p>
    <w:p w14:paraId="5DECED6F" w14:textId="4A7A07A7" w:rsidR="000E12E8" w:rsidRDefault="007053BA" w:rsidP="000E1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sz w:val="24"/>
          <w:szCs w:val="24"/>
        </w:rPr>
        <w:t>Существуют различные подходы к организации профилактической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1C08D4" w14:textId="77777777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sz w:val="24"/>
          <w:szCs w:val="24"/>
        </w:rPr>
        <w:t xml:space="preserve">Первый из них – </w:t>
      </w:r>
      <w:r w:rsidRPr="007E5700">
        <w:rPr>
          <w:rFonts w:ascii="Times New Roman" w:hAnsi="Times New Roman" w:cs="Times New Roman"/>
          <w:i/>
          <w:sz w:val="24"/>
          <w:szCs w:val="24"/>
        </w:rPr>
        <w:t>предоставление</w:t>
      </w:r>
      <w:r w:rsidRPr="007E5700">
        <w:rPr>
          <w:rFonts w:ascii="Times New Roman" w:hAnsi="Times New Roman" w:cs="Times New Roman"/>
          <w:sz w:val="24"/>
          <w:szCs w:val="24"/>
        </w:rPr>
        <w:t xml:space="preserve"> </w:t>
      </w:r>
      <w:r w:rsidRPr="007E5700">
        <w:rPr>
          <w:rFonts w:ascii="Times New Roman" w:hAnsi="Times New Roman" w:cs="Times New Roman"/>
          <w:i/>
          <w:sz w:val="24"/>
          <w:szCs w:val="24"/>
        </w:rPr>
        <w:t>информации</w:t>
      </w:r>
      <w:r w:rsidRPr="007E5700">
        <w:rPr>
          <w:rFonts w:ascii="Times New Roman" w:hAnsi="Times New Roman" w:cs="Times New Roman"/>
          <w:sz w:val="24"/>
          <w:szCs w:val="24"/>
        </w:rPr>
        <w:t xml:space="preserve"> по повышению уровня знаний о возможных нарушениях и их последствиях. Возможности данного подхода используются </w:t>
      </w:r>
      <w:r>
        <w:rPr>
          <w:rFonts w:ascii="Times New Roman" w:hAnsi="Times New Roman" w:cs="Times New Roman"/>
          <w:sz w:val="24"/>
          <w:szCs w:val="24"/>
        </w:rPr>
        <w:t>психологом</w:t>
      </w:r>
      <w:r w:rsidRPr="007E5700">
        <w:rPr>
          <w:rFonts w:ascii="Times New Roman" w:hAnsi="Times New Roman" w:cs="Times New Roman"/>
          <w:sz w:val="24"/>
          <w:szCs w:val="24"/>
        </w:rPr>
        <w:t xml:space="preserve"> в таких направлениях работы, как диагностика, консультирование, просвещение. Важно показать не только негативные последствия, но и возможности позитивного выбора. В этом случае информирование становится эффективным. Причем, обучающий должен быть очень убедительным и обладать искусством коммуникации. Но главное – это сочетание с другими подходами, так как эффективность профилактического воздействия существенно ограничивается срабатыванием у его субъекта естественных психологических защитных механизмов (негативная информация отсекается сознанием и стирается из памяти).</w:t>
      </w:r>
    </w:p>
    <w:p w14:paraId="448B90AC" w14:textId="77777777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AAA">
        <w:rPr>
          <w:rFonts w:ascii="Times New Roman" w:hAnsi="Times New Roman" w:cs="Times New Roman"/>
          <w:i/>
          <w:sz w:val="24"/>
          <w:szCs w:val="24"/>
        </w:rPr>
        <w:t xml:space="preserve">Отработка </w:t>
      </w:r>
      <w:r w:rsidRPr="005C3AAA">
        <w:rPr>
          <w:rFonts w:ascii="Times New Roman" w:hAnsi="Times New Roman" w:cs="Times New Roman"/>
          <w:sz w:val="24"/>
          <w:szCs w:val="24"/>
        </w:rPr>
        <w:t>приемов</w:t>
      </w:r>
      <w:r w:rsidRPr="005C3AAA">
        <w:rPr>
          <w:rFonts w:ascii="Times New Roman" w:hAnsi="Times New Roman" w:cs="Times New Roman"/>
          <w:i/>
          <w:sz w:val="24"/>
          <w:szCs w:val="24"/>
        </w:rPr>
        <w:t xml:space="preserve"> психической саморегуляции </w:t>
      </w:r>
      <w:r w:rsidRPr="005C3AAA">
        <w:rPr>
          <w:rFonts w:ascii="Times New Roman" w:hAnsi="Times New Roman" w:cs="Times New Roman"/>
          <w:sz w:val="24"/>
          <w:szCs w:val="24"/>
        </w:rPr>
        <w:t xml:space="preserve">– подход, базирующийся на предположении о том, что нарушения поведения чаще всего развиваются у </w:t>
      </w:r>
      <w:r>
        <w:rPr>
          <w:rFonts w:ascii="Times New Roman" w:hAnsi="Times New Roman" w:cs="Times New Roman"/>
          <w:sz w:val="24"/>
          <w:szCs w:val="24"/>
        </w:rPr>
        <w:t>индивидов</w:t>
      </w:r>
      <w:r w:rsidRPr="005C3AAA">
        <w:rPr>
          <w:rFonts w:ascii="Times New Roman" w:hAnsi="Times New Roman" w:cs="Times New Roman"/>
          <w:sz w:val="24"/>
          <w:szCs w:val="24"/>
        </w:rPr>
        <w:t xml:space="preserve">, имеющих трудности в понимании и выражении собственных эмоций. Как правило, это люди с низкой самооценкой, с неразвитой способностью к сопереживанию, имеющие в структуре своей личности «запрет на выражение эмоций». В связи с этим они не способны переводить опыт негативных переживаний в позитивное русло и принимать конструктивные решения в стрессовых ситуациях. Кроме того, – малообщительны, скованы в проявлениях чувств, симпатий, низко оцениваются субъектами окружения и поэтому готовы любой ценой включиться в группу и быть принятой ею. В этом случае обучающий организует группу молодых </w:t>
      </w:r>
      <w:r>
        <w:rPr>
          <w:rFonts w:ascii="Times New Roman" w:hAnsi="Times New Roman" w:cs="Times New Roman"/>
          <w:sz w:val="24"/>
          <w:szCs w:val="24"/>
        </w:rPr>
        <w:t>людей</w:t>
      </w:r>
      <w:r w:rsidRPr="005C3AAA">
        <w:rPr>
          <w:rFonts w:ascii="Times New Roman" w:hAnsi="Times New Roman" w:cs="Times New Roman"/>
          <w:sz w:val="24"/>
          <w:szCs w:val="24"/>
        </w:rPr>
        <w:t xml:space="preserve"> по отработке приемов эффективной психической саморегуляции, основной целью которой является оказание помощи в преодолении участниками «эмоциональной глухоты и немоты».</w:t>
      </w:r>
    </w:p>
    <w:p w14:paraId="3939E070" w14:textId="77777777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687">
        <w:rPr>
          <w:rFonts w:ascii="Times New Roman" w:hAnsi="Times New Roman" w:cs="Times New Roman"/>
          <w:i/>
          <w:sz w:val="24"/>
          <w:szCs w:val="24"/>
        </w:rPr>
        <w:t xml:space="preserve">Апелляция </w:t>
      </w:r>
      <w:r w:rsidRPr="004A7687">
        <w:rPr>
          <w:rFonts w:ascii="Times New Roman" w:hAnsi="Times New Roman" w:cs="Times New Roman"/>
          <w:sz w:val="24"/>
          <w:szCs w:val="24"/>
        </w:rPr>
        <w:t>к</w:t>
      </w:r>
      <w:r w:rsidRPr="004A7687">
        <w:rPr>
          <w:rFonts w:ascii="Times New Roman" w:hAnsi="Times New Roman" w:cs="Times New Roman"/>
          <w:i/>
          <w:sz w:val="24"/>
          <w:szCs w:val="24"/>
        </w:rPr>
        <w:t xml:space="preserve"> ценностно-смысловому </w:t>
      </w:r>
      <w:r w:rsidRPr="004A7687">
        <w:rPr>
          <w:rFonts w:ascii="Times New Roman" w:hAnsi="Times New Roman" w:cs="Times New Roman"/>
          <w:sz w:val="24"/>
          <w:szCs w:val="24"/>
        </w:rPr>
        <w:t>содержанию – следующий профилактический подход. Он основывается на том, что проблемное поведение – результат функциональных нарушений. Речь идет о разного рода экспериментирования как призыв о помощи в ситуациях конфликта, напряжения, давления со стороны социальной среды, акт отчаяния, ответ на определенные нарушения в психологическом и социальном аспектах. Сторонники этого подхода считают, что люди с подобными функциональными расстройствами нуждаются в отработке умений противостоять негативному влиянию среды. На основе такой позиции разрабатываются программы формирования эффективных жизненных навыков. Традиционно эти программы охватывают две области: информационную и социально-резистентную. Первый компонент заключается в изложении информации о недопустимости нездоровых форм поведения. Второй – предоставляет собой разработку планов саморазвития, определение стратегий принятия решений, способов устойчивости к отрицательному влиянию других.</w:t>
      </w:r>
    </w:p>
    <w:p w14:paraId="7C640D3D" w14:textId="77777777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sz w:val="24"/>
          <w:szCs w:val="24"/>
        </w:rPr>
        <w:t xml:space="preserve">Еще один подход, который используется в групповой работе, –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воздействие </w:t>
      </w:r>
      <w:r w:rsidRPr="00DB3F5D">
        <w:rPr>
          <w:rFonts w:ascii="Times New Roman" w:hAnsi="Times New Roman" w:cs="Times New Roman"/>
          <w:sz w:val="24"/>
          <w:szCs w:val="24"/>
        </w:rPr>
        <w:t xml:space="preserve">на субъекта профилактики в рамках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осознания </w:t>
      </w:r>
      <w:r w:rsidRPr="00DB3F5D">
        <w:rPr>
          <w:rFonts w:ascii="Times New Roman" w:hAnsi="Times New Roman" w:cs="Times New Roman"/>
          <w:sz w:val="24"/>
          <w:szCs w:val="24"/>
        </w:rPr>
        <w:t>им необходимости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противодействия </w:t>
      </w:r>
      <w:r w:rsidRPr="00DB3F5D">
        <w:rPr>
          <w:rFonts w:ascii="Times New Roman" w:hAnsi="Times New Roman" w:cs="Times New Roman"/>
          <w:sz w:val="24"/>
          <w:szCs w:val="24"/>
        </w:rPr>
        <w:t>отрицательному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3F5D">
        <w:rPr>
          <w:rFonts w:ascii="Times New Roman" w:hAnsi="Times New Roman" w:cs="Times New Roman"/>
          <w:sz w:val="24"/>
          <w:szCs w:val="24"/>
        </w:rPr>
        <w:t>влиянию</w:t>
      </w:r>
      <w:r w:rsidRPr="00DB3F5D">
        <w:rPr>
          <w:rFonts w:ascii="Times New Roman" w:hAnsi="Times New Roman" w:cs="Times New Roman"/>
          <w:i/>
          <w:sz w:val="24"/>
          <w:szCs w:val="24"/>
        </w:rPr>
        <w:t>.</w:t>
      </w:r>
      <w:r w:rsidRPr="00DB3F5D">
        <w:rPr>
          <w:rFonts w:ascii="Times New Roman" w:hAnsi="Times New Roman" w:cs="Times New Roman"/>
          <w:sz w:val="24"/>
          <w:szCs w:val="24"/>
        </w:rPr>
        <w:t xml:space="preserve"> Он фокусируется на принятии и отработку таких социальных навыков, как сопротивление давлению негативного окружения и умение сказать «нет» провоцирующему влиянию.</w:t>
      </w:r>
    </w:p>
    <w:p w14:paraId="255CD439" w14:textId="77777777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lastRenderedPageBreak/>
        <w:t>Предоставление альтернативы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– подход, предполагающий необходимость разработки альтернативных социальных программ, в которых обучаемые могли бы реализовать свое стремление к повышенной активности. Здесь выделяются четыре позиции: предложение специфической активности, которая вызывает тревогу и предполагает преодоление различного рода препятствий; комбинация возможности удовлетворения специфических потребностей с соответствующей активностью; поощрение участия обучаемых во всех видах неформального взаимодействия; создание групп, члены которых заботятся об активном выборе своей жизненной позиции. Данный подход может способствовать повышению самооценки и укреплению социальных связей, но, взятый изолировано, он оказывается малоэффективным.</w:t>
      </w:r>
    </w:p>
    <w:p w14:paraId="4684758C" w14:textId="6AFB1FCE" w:rsidR="007053BA" w:rsidRDefault="007053BA" w:rsidP="00705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 xml:space="preserve">Использование </w:t>
      </w:r>
      <w:r w:rsidRPr="00DB3F5D">
        <w:rPr>
          <w:rFonts w:ascii="Times New Roman" w:hAnsi="Times New Roman" w:cs="Times New Roman"/>
          <w:sz w:val="24"/>
          <w:szCs w:val="24"/>
        </w:rPr>
        <w:t>влияния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социальной среды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и ближайшего </w:t>
      </w:r>
      <w:r w:rsidRPr="00DB3F5D">
        <w:rPr>
          <w:rFonts w:ascii="Times New Roman" w:hAnsi="Times New Roman" w:cs="Times New Roman"/>
          <w:i/>
          <w:sz w:val="24"/>
          <w:szCs w:val="24"/>
        </w:rPr>
        <w:t>окружения</w:t>
      </w:r>
      <w:r w:rsidRPr="00DB3F5D">
        <w:rPr>
          <w:rFonts w:ascii="Times New Roman" w:hAnsi="Times New Roman" w:cs="Times New Roman"/>
          <w:sz w:val="24"/>
          <w:szCs w:val="24"/>
        </w:rPr>
        <w:t xml:space="preserve"> составляет основу профилактических программ, ориентированных на понимание того, что такое влияние играет важную роль в жизни человека. При этом оно может быть как негативным, так и позитивным. С этой точки зрения важнейшим фактором развития является социальная среда как источник обратной связи. Наиболее популярными среди таких программ являются тренинги устойчивости к социальному давлению.</w:t>
      </w:r>
    </w:p>
    <w:sectPr w:rsidR="00705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D373B"/>
    <w:multiLevelType w:val="hybridMultilevel"/>
    <w:tmpl w:val="FC840F32"/>
    <w:lvl w:ilvl="0" w:tplc="865E2918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2C0735"/>
    <w:multiLevelType w:val="hybridMultilevel"/>
    <w:tmpl w:val="64FCB3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8E92F2C2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1A62D0F"/>
    <w:multiLevelType w:val="hybridMultilevel"/>
    <w:tmpl w:val="BB788560"/>
    <w:lvl w:ilvl="0" w:tplc="865E2918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4C5020"/>
    <w:multiLevelType w:val="hybridMultilevel"/>
    <w:tmpl w:val="4B1CF1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2941CC0"/>
    <w:multiLevelType w:val="hybridMultilevel"/>
    <w:tmpl w:val="30C66954"/>
    <w:lvl w:ilvl="0" w:tplc="4DDEB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1">
      <w:start w:val="1"/>
      <w:numFmt w:val="decimal"/>
      <w:lvlText w:val="%3)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573854D6">
      <w:start w:val="5"/>
      <w:numFmt w:val="decimal"/>
      <w:lvlText w:val="%4"/>
      <w:lvlJc w:val="left"/>
      <w:pPr>
        <w:ind w:left="32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0B375F"/>
    <w:multiLevelType w:val="hybridMultilevel"/>
    <w:tmpl w:val="E536DC22"/>
    <w:lvl w:ilvl="0" w:tplc="865E2918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731ED8"/>
    <w:multiLevelType w:val="hybridMultilevel"/>
    <w:tmpl w:val="E93892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24"/>
    <w:rsid w:val="00023EA3"/>
    <w:rsid w:val="000B02C6"/>
    <w:rsid w:val="000E12E8"/>
    <w:rsid w:val="001223E3"/>
    <w:rsid w:val="00171947"/>
    <w:rsid w:val="00205738"/>
    <w:rsid w:val="002564FF"/>
    <w:rsid w:val="0031128B"/>
    <w:rsid w:val="00485110"/>
    <w:rsid w:val="00486A47"/>
    <w:rsid w:val="00486A85"/>
    <w:rsid w:val="004B15CB"/>
    <w:rsid w:val="007053BA"/>
    <w:rsid w:val="00772E39"/>
    <w:rsid w:val="007735AA"/>
    <w:rsid w:val="007F6432"/>
    <w:rsid w:val="00863D5F"/>
    <w:rsid w:val="00876D77"/>
    <w:rsid w:val="008F4F31"/>
    <w:rsid w:val="00971824"/>
    <w:rsid w:val="00A423E2"/>
    <w:rsid w:val="00A94CCE"/>
    <w:rsid w:val="00B03C00"/>
    <w:rsid w:val="00CB7712"/>
    <w:rsid w:val="00CD2924"/>
    <w:rsid w:val="00DF56F4"/>
    <w:rsid w:val="00E00DF8"/>
    <w:rsid w:val="00E56D45"/>
    <w:rsid w:val="00ED68FF"/>
    <w:rsid w:val="00EE2FA9"/>
    <w:rsid w:val="00F4654A"/>
    <w:rsid w:val="00FC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209E5"/>
  <w15:chartTrackingRefBased/>
  <w15:docId w15:val="{7A25C479-6BFD-4BB7-83ED-73251CED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1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2FA9"/>
    <w:rPr>
      <w:color w:val="0563C1" w:themeColor="hyperlink"/>
      <w:u w:val="single"/>
    </w:rPr>
  </w:style>
  <w:style w:type="paragraph" w:styleId="a5">
    <w:name w:val="Body Text"/>
    <w:basedOn w:val="a"/>
    <w:link w:val="a6"/>
    <w:rsid w:val="00E56D45"/>
    <w:pPr>
      <w:tabs>
        <w:tab w:val="left" w:pos="35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56D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Emphasis"/>
    <w:qFormat/>
    <w:rsid w:val="00E56D45"/>
    <w:rPr>
      <w:rFonts w:ascii="Times New Roman" w:hAnsi="Times New Roman" w:cs="Times New Roman" w:hint="default"/>
      <w:i/>
      <w:iCs/>
    </w:rPr>
  </w:style>
  <w:style w:type="paragraph" w:customStyle="1" w:styleId="msobodytextcxspmiddle">
    <w:name w:val="msobodytextcxspmiddle"/>
    <w:basedOn w:val="a"/>
    <w:semiHidden/>
    <w:rsid w:val="00E56D45"/>
    <w:pPr>
      <w:spacing w:before="100" w:beforeAutospacing="1" w:after="100" w:afterAutospacing="1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text">
    <w:name w:val="maintext"/>
    <w:basedOn w:val="a"/>
    <w:rsid w:val="00876D7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705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rbookshop.ru/543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26578" TargetMode="External"/><Relationship Id="rId5" Type="http://schemas.openxmlformats.org/officeDocument/2006/relationships/hyperlink" Target="http://www.iprbookshop.ru/2144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4171</Words>
  <Characters>23779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26</cp:revision>
  <dcterms:created xsi:type="dcterms:W3CDTF">2020-04-02T05:15:00Z</dcterms:created>
  <dcterms:modified xsi:type="dcterms:W3CDTF">2020-04-03T05:44:00Z</dcterms:modified>
</cp:coreProperties>
</file>