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68D" w:rsidRDefault="00CD068D" w:rsidP="00CD068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МИНОБРНАУКИ РОССИИ</w:t>
      </w:r>
    </w:p>
    <w:p w:rsidR="00CD068D" w:rsidRDefault="00CD068D" w:rsidP="00CD068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Федеральное государственное бюджетное образовательное учреждение высшего профессионального образования</w:t>
      </w:r>
    </w:p>
    <w:p w:rsidR="00CD068D" w:rsidRDefault="00CD068D" w:rsidP="00CD068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«Волгоградский государственный социально-педагогический университет»</w:t>
      </w:r>
    </w:p>
    <w:p w:rsidR="00CD068D" w:rsidRDefault="00CD068D" w:rsidP="00CD068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Факультет социальной и коррекционной педагогики</w:t>
      </w:r>
    </w:p>
    <w:p w:rsidR="00CD068D" w:rsidRDefault="00CD068D" w:rsidP="00CD068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Кафедра специальной педагогики и психологии</w:t>
      </w:r>
    </w:p>
    <w:p w:rsidR="00CD068D" w:rsidRDefault="00CD068D" w:rsidP="00CD068D">
      <w:pPr>
        <w:jc w:val="center"/>
        <w:rPr>
          <w:rFonts w:ascii="Times New Roman" w:hAnsi="Times New Roman" w:cs="Times New Roman"/>
          <w:b/>
          <w:sz w:val="28"/>
          <w:szCs w:val="28"/>
        </w:rPr>
      </w:pPr>
    </w:p>
    <w:p w:rsidR="00CD068D" w:rsidRDefault="00CD068D" w:rsidP="00CD068D">
      <w:pPr>
        <w:jc w:val="center"/>
        <w:rPr>
          <w:rFonts w:ascii="Times New Roman" w:hAnsi="Times New Roman" w:cs="Times New Roman"/>
          <w:b/>
          <w:sz w:val="28"/>
          <w:szCs w:val="28"/>
        </w:rPr>
      </w:pPr>
    </w:p>
    <w:p w:rsidR="00CD068D" w:rsidRDefault="00CD068D" w:rsidP="00CD068D">
      <w:pPr>
        <w:jc w:val="center"/>
        <w:rPr>
          <w:rFonts w:ascii="Times New Roman" w:hAnsi="Times New Roman" w:cs="Times New Roman"/>
          <w:b/>
          <w:sz w:val="28"/>
          <w:szCs w:val="28"/>
        </w:rPr>
      </w:pPr>
    </w:p>
    <w:p w:rsidR="00CD068D" w:rsidRDefault="00CD068D" w:rsidP="00CD068D">
      <w:pPr>
        <w:jc w:val="center"/>
        <w:rPr>
          <w:rFonts w:ascii="Times New Roman" w:hAnsi="Times New Roman" w:cs="Times New Roman"/>
          <w:b/>
          <w:sz w:val="28"/>
          <w:szCs w:val="28"/>
        </w:rPr>
      </w:pPr>
    </w:p>
    <w:p w:rsidR="00CD068D" w:rsidRDefault="00CD068D" w:rsidP="00CD068D">
      <w:pPr>
        <w:jc w:val="center"/>
        <w:rPr>
          <w:rFonts w:ascii="Times New Roman" w:hAnsi="Times New Roman" w:cs="Times New Roman"/>
          <w:b/>
          <w:sz w:val="28"/>
          <w:szCs w:val="28"/>
        </w:rPr>
      </w:pPr>
    </w:p>
    <w:p w:rsidR="00CD068D" w:rsidRDefault="00CD068D" w:rsidP="00CD068D">
      <w:pPr>
        <w:spacing w:after="0" w:line="360" w:lineRule="auto"/>
        <w:ind w:firstLine="709"/>
        <w:jc w:val="center"/>
        <w:rPr>
          <w:rFonts w:ascii="Times New Roman" w:hAnsi="Times New Roman" w:cs="Times New Roman"/>
          <w:b/>
          <w:sz w:val="28"/>
          <w:szCs w:val="28"/>
        </w:rPr>
      </w:pPr>
      <w:r>
        <w:rPr>
          <w:rFonts w:ascii="Times New Roman" w:hAnsi="Times New Roman" w:cs="Times New Roman"/>
          <w:b/>
          <w:bCs/>
          <w:color w:val="000000"/>
          <w:sz w:val="32"/>
          <w:szCs w:val="32"/>
        </w:rPr>
        <w:t>Консультация для учителя:</w:t>
      </w:r>
    </w:p>
    <w:p w:rsidR="00CD068D" w:rsidRDefault="00CD068D" w:rsidP="00CD068D">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w:t>
      </w:r>
      <w:r w:rsidR="004918AE">
        <w:rPr>
          <w:rFonts w:ascii="Times New Roman" w:hAnsi="Times New Roman" w:cs="Times New Roman"/>
          <w:b/>
          <w:sz w:val="28"/>
          <w:szCs w:val="28"/>
        </w:rPr>
        <w:t>Формирование навыков фонетически правильного письма.</w:t>
      </w:r>
      <w:r w:rsidR="000930B7">
        <w:rPr>
          <w:rFonts w:ascii="Times New Roman" w:hAnsi="Times New Roman" w:cs="Times New Roman"/>
          <w:b/>
          <w:sz w:val="28"/>
          <w:szCs w:val="28"/>
        </w:rPr>
        <w:t xml:space="preserve"> </w:t>
      </w:r>
      <w:r w:rsidR="004918AE">
        <w:rPr>
          <w:rFonts w:ascii="Times New Roman" w:hAnsi="Times New Roman" w:cs="Times New Roman"/>
          <w:b/>
          <w:sz w:val="28"/>
          <w:szCs w:val="28"/>
        </w:rPr>
        <w:t>Гигиенические и организационные требования к обучению письму учащихся с ЗПР.</w:t>
      </w:r>
      <w:r>
        <w:rPr>
          <w:rFonts w:ascii="Times New Roman" w:hAnsi="Times New Roman" w:cs="Times New Roman"/>
          <w:b/>
          <w:sz w:val="28"/>
          <w:szCs w:val="28"/>
        </w:rPr>
        <w:t>»</w:t>
      </w:r>
    </w:p>
    <w:p w:rsidR="00CD068D" w:rsidRDefault="00CD068D" w:rsidP="00CD068D">
      <w:pPr>
        <w:spacing w:after="0"/>
        <w:jc w:val="center"/>
        <w:rPr>
          <w:rFonts w:ascii="Times New Roman" w:hAnsi="Times New Roman" w:cs="Times New Roman"/>
          <w:b/>
          <w:i/>
          <w:sz w:val="28"/>
          <w:szCs w:val="28"/>
        </w:rPr>
      </w:pPr>
    </w:p>
    <w:p w:rsidR="00CD068D" w:rsidRDefault="00CD068D" w:rsidP="00CD068D">
      <w:pPr>
        <w:spacing w:after="0"/>
        <w:jc w:val="center"/>
        <w:rPr>
          <w:rFonts w:ascii="Times New Roman" w:hAnsi="Times New Roman" w:cs="Times New Roman"/>
          <w:b/>
          <w:i/>
          <w:sz w:val="28"/>
          <w:szCs w:val="28"/>
        </w:rPr>
      </w:pPr>
      <w:r>
        <w:rPr>
          <w:rFonts w:ascii="Times New Roman" w:hAnsi="Times New Roman" w:cs="Times New Roman"/>
          <w:b/>
          <w:i/>
          <w:sz w:val="28"/>
          <w:szCs w:val="28"/>
        </w:rPr>
        <w:t xml:space="preserve"> направление 44.04.03 «Специальное (дефектологическое) образование»</w:t>
      </w:r>
    </w:p>
    <w:p w:rsidR="00CD068D" w:rsidRDefault="00CD068D" w:rsidP="00CD068D">
      <w:pPr>
        <w:spacing w:after="0"/>
        <w:jc w:val="center"/>
        <w:rPr>
          <w:rFonts w:ascii="Times New Roman" w:hAnsi="Times New Roman" w:cs="Times New Roman"/>
          <w:b/>
          <w:i/>
          <w:sz w:val="28"/>
          <w:szCs w:val="28"/>
        </w:rPr>
      </w:pPr>
      <w:r>
        <w:rPr>
          <w:rFonts w:ascii="Times New Roman" w:hAnsi="Times New Roman" w:cs="Times New Roman"/>
          <w:b/>
          <w:i/>
          <w:sz w:val="28"/>
          <w:szCs w:val="28"/>
        </w:rPr>
        <w:t>магистерская программа «Обучение и воспитание детей с задержкой психического развития»</w:t>
      </w:r>
    </w:p>
    <w:tbl>
      <w:tblPr>
        <w:tblStyle w:val="aa"/>
        <w:tblpPr w:leftFromText="180" w:rightFromText="180" w:vertAnchor="text" w:horzAnchor="margin" w:tblpXSpec="right" w:tblpY="112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3"/>
        <w:gridCol w:w="4678"/>
      </w:tblGrid>
      <w:tr w:rsidR="00CD068D" w:rsidTr="00CD068D">
        <w:tc>
          <w:tcPr>
            <w:tcW w:w="283" w:type="dxa"/>
          </w:tcPr>
          <w:p w:rsidR="00CD068D" w:rsidRDefault="00CD068D">
            <w:pPr>
              <w:jc w:val="both"/>
              <w:rPr>
                <w:rFonts w:ascii="Times New Roman" w:hAnsi="Times New Roman" w:cs="Times New Roman"/>
                <w:b/>
                <w:i/>
                <w:sz w:val="28"/>
                <w:szCs w:val="28"/>
              </w:rPr>
            </w:pPr>
          </w:p>
        </w:tc>
        <w:tc>
          <w:tcPr>
            <w:tcW w:w="4678" w:type="dxa"/>
          </w:tcPr>
          <w:p w:rsidR="00CD068D" w:rsidRDefault="00CD068D">
            <w:pPr>
              <w:jc w:val="both"/>
              <w:rPr>
                <w:rFonts w:ascii="Times New Roman" w:hAnsi="Times New Roman" w:cs="Times New Roman"/>
                <w:b/>
                <w:sz w:val="28"/>
                <w:szCs w:val="28"/>
              </w:rPr>
            </w:pPr>
            <w:r>
              <w:rPr>
                <w:rFonts w:ascii="Times New Roman" w:hAnsi="Times New Roman" w:cs="Times New Roman"/>
                <w:b/>
                <w:sz w:val="28"/>
                <w:szCs w:val="28"/>
              </w:rPr>
              <w:t>Исполнитель:</w:t>
            </w:r>
          </w:p>
          <w:p w:rsidR="00CD068D" w:rsidRDefault="00CD068D">
            <w:pPr>
              <w:jc w:val="both"/>
              <w:rPr>
                <w:rFonts w:ascii="Times New Roman" w:hAnsi="Times New Roman" w:cs="Times New Roman"/>
                <w:b/>
                <w:sz w:val="28"/>
                <w:szCs w:val="28"/>
              </w:rPr>
            </w:pPr>
          </w:p>
        </w:tc>
      </w:tr>
      <w:tr w:rsidR="00CD068D" w:rsidTr="00CD068D">
        <w:tc>
          <w:tcPr>
            <w:tcW w:w="283" w:type="dxa"/>
          </w:tcPr>
          <w:p w:rsidR="00CD068D" w:rsidRDefault="00CD068D">
            <w:pPr>
              <w:jc w:val="both"/>
              <w:rPr>
                <w:rFonts w:ascii="Times New Roman" w:hAnsi="Times New Roman" w:cs="Times New Roman"/>
                <w:b/>
                <w:i/>
                <w:sz w:val="28"/>
                <w:szCs w:val="28"/>
              </w:rPr>
            </w:pPr>
          </w:p>
        </w:tc>
        <w:tc>
          <w:tcPr>
            <w:tcW w:w="4678" w:type="dxa"/>
            <w:hideMark/>
          </w:tcPr>
          <w:p w:rsidR="00CD068D" w:rsidRDefault="00CD068D">
            <w:pPr>
              <w:jc w:val="both"/>
              <w:rPr>
                <w:rFonts w:ascii="Times New Roman" w:hAnsi="Times New Roman" w:cs="Times New Roman"/>
                <w:sz w:val="28"/>
                <w:szCs w:val="28"/>
              </w:rPr>
            </w:pPr>
            <w:r>
              <w:rPr>
                <w:rFonts w:ascii="Times New Roman" w:hAnsi="Times New Roman" w:cs="Times New Roman"/>
                <w:sz w:val="28"/>
                <w:szCs w:val="28"/>
              </w:rPr>
              <w:t>Новикова Оксана  Владимировна</w:t>
            </w:r>
          </w:p>
        </w:tc>
      </w:tr>
      <w:tr w:rsidR="00CD068D" w:rsidTr="00CD068D">
        <w:tc>
          <w:tcPr>
            <w:tcW w:w="283" w:type="dxa"/>
          </w:tcPr>
          <w:p w:rsidR="00CD068D" w:rsidRDefault="00CD068D">
            <w:pPr>
              <w:jc w:val="both"/>
              <w:rPr>
                <w:rFonts w:ascii="Times New Roman" w:hAnsi="Times New Roman" w:cs="Times New Roman"/>
                <w:b/>
                <w:i/>
                <w:sz w:val="28"/>
                <w:szCs w:val="28"/>
              </w:rPr>
            </w:pPr>
          </w:p>
        </w:tc>
        <w:tc>
          <w:tcPr>
            <w:tcW w:w="4678" w:type="dxa"/>
          </w:tcPr>
          <w:p w:rsidR="00CD068D" w:rsidRDefault="00CD068D">
            <w:pPr>
              <w:jc w:val="both"/>
              <w:rPr>
                <w:rFonts w:ascii="Times New Roman" w:hAnsi="Times New Roman" w:cs="Times New Roman"/>
                <w:sz w:val="28"/>
                <w:szCs w:val="28"/>
              </w:rPr>
            </w:pPr>
            <w:r>
              <w:rPr>
                <w:rFonts w:ascii="Times New Roman" w:hAnsi="Times New Roman" w:cs="Times New Roman"/>
                <w:sz w:val="28"/>
                <w:szCs w:val="28"/>
              </w:rPr>
              <w:t>гр. СКП-ЗПРМZ-11</w:t>
            </w:r>
          </w:p>
          <w:p w:rsidR="00CD068D" w:rsidRDefault="00CD068D">
            <w:pPr>
              <w:jc w:val="both"/>
              <w:rPr>
                <w:rFonts w:ascii="Times New Roman" w:hAnsi="Times New Roman" w:cs="Times New Roman"/>
                <w:sz w:val="28"/>
                <w:szCs w:val="28"/>
              </w:rPr>
            </w:pPr>
          </w:p>
          <w:p w:rsidR="00CD068D" w:rsidRDefault="00CD068D">
            <w:pPr>
              <w:jc w:val="both"/>
              <w:rPr>
                <w:rFonts w:ascii="Times New Roman" w:hAnsi="Times New Roman" w:cs="Times New Roman"/>
                <w:sz w:val="28"/>
                <w:szCs w:val="28"/>
              </w:rPr>
            </w:pPr>
            <w:r>
              <w:rPr>
                <w:rFonts w:ascii="Times New Roman" w:hAnsi="Times New Roman" w:cs="Times New Roman"/>
                <w:sz w:val="28"/>
                <w:szCs w:val="28"/>
              </w:rPr>
              <w:t xml:space="preserve"> </w:t>
            </w:r>
          </w:p>
        </w:tc>
      </w:tr>
      <w:tr w:rsidR="00CD068D" w:rsidTr="00CD068D">
        <w:tc>
          <w:tcPr>
            <w:tcW w:w="283" w:type="dxa"/>
          </w:tcPr>
          <w:p w:rsidR="00CD068D" w:rsidRDefault="00CD068D">
            <w:pPr>
              <w:jc w:val="both"/>
              <w:rPr>
                <w:rFonts w:ascii="Times New Roman" w:hAnsi="Times New Roman" w:cs="Times New Roman"/>
                <w:b/>
                <w:i/>
                <w:sz w:val="28"/>
                <w:szCs w:val="28"/>
              </w:rPr>
            </w:pPr>
          </w:p>
        </w:tc>
        <w:tc>
          <w:tcPr>
            <w:tcW w:w="4678" w:type="dxa"/>
            <w:hideMark/>
          </w:tcPr>
          <w:p w:rsidR="00CD068D" w:rsidRDefault="00CD068D">
            <w:pPr>
              <w:jc w:val="both"/>
              <w:rPr>
                <w:rFonts w:ascii="Times New Roman" w:hAnsi="Times New Roman" w:cs="Times New Roman"/>
                <w:sz w:val="28"/>
                <w:szCs w:val="28"/>
              </w:rPr>
            </w:pPr>
            <w:r>
              <w:rPr>
                <w:rFonts w:ascii="Times New Roman" w:hAnsi="Times New Roman" w:cs="Times New Roman"/>
                <w:b/>
                <w:sz w:val="28"/>
                <w:szCs w:val="28"/>
              </w:rPr>
              <w:t xml:space="preserve"> </w:t>
            </w:r>
          </w:p>
        </w:tc>
      </w:tr>
      <w:tr w:rsidR="00CD068D" w:rsidTr="00CD068D">
        <w:tc>
          <w:tcPr>
            <w:tcW w:w="283" w:type="dxa"/>
          </w:tcPr>
          <w:p w:rsidR="00CD068D" w:rsidRDefault="00CD068D">
            <w:pPr>
              <w:jc w:val="both"/>
              <w:rPr>
                <w:rFonts w:ascii="Times New Roman" w:hAnsi="Times New Roman" w:cs="Times New Roman"/>
                <w:b/>
                <w:i/>
                <w:sz w:val="28"/>
                <w:szCs w:val="28"/>
              </w:rPr>
            </w:pPr>
          </w:p>
        </w:tc>
        <w:tc>
          <w:tcPr>
            <w:tcW w:w="4678" w:type="dxa"/>
          </w:tcPr>
          <w:p w:rsidR="00CD068D" w:rsidRDefault="00CD068D">
            <w:pPr>
              <w:jc w:val="both"/>
              <w:rPr>
                <w:rFonts w:ascii="Times New Roman" w:hAnsi="Times New Roman" w:cs="Times New Roman"/>
                <w:b/>
                <w:i/>
                <w:sz w:val="28"/>
                <w:szCs w:val="28"/>
              </w:rPr>
            </w:pPr>
          </w:p>
          <w:p w:rsidR="00CD068D" w:rsidRDefault="00CD068D">
            <w:pPr>
              <w:jc w:val="both"/>
              <w:rPr>
                <w:rFonts w:ascii="Times New Roman" w:hAnsi="Times New Roman" w:cs="Times New Roman"/>
                <w:b/>
                <w:i/>
                <w:sz w:val="28"/>
                <w:szCs w:val="28"/>
              </w:rPr>
            </w:pPr>
            <w:r>
              <w:rPr>
                <w:rFonts w:ascii="Times New Roman" w:hAnsi="Times New Roman" w:cs="Times New Roman"/>
                <w:b/>
                <w:i/>
                <w:sz w:val="28"/>
                <w:szCs w:val="28"/>
              </w:rPr>
              <w:t xml:space="preserve"> </w:t>
            </w:r>
          </w:p>
        </w:tc>
      </w:tr>
    </w:tbl>
    <w:p w:rsidR="00CD068D" w:rsidRDefault="00CD068D" w:rsidP="00CD068D">
      <w:pPr>
        <w:jc w:val="center"/>
        <w:rPr>
          <w:rFonts w:ascii="Times New Roman" w:hAnsi="Times New Roman" w:cs="Times New Roman"/>
          <w:b/>
          <w:i/>
          <w:sz w:val="28"/>
          <w:szCs w:val="28"/>
        </w:rPr>
      </w:pPr>
      <w:r>
        <w:rPr>
          <w:rFonts w:ascii="Times New Roman" w:hAnsi="Times New Roman" w:cs="Times New Roman"/>
          <w:b/>
          <w:i/>
          <w:sz w:val="28"/>
          <w:szCs w:val="28"/>
        </w:rPr>
        <w:t xml:space="preserve"> </w:t>
      </w:r>
    </w:p>
    <w:p w:rsidR="00CD068D" w:rsidRDefault="00CD068D" w:rsidP="00CD068D">
      <w:pPr>
        <w:rPr>
          <w:rFonts w:ascii="Times New Roman" w:hAnsi="Times New Roman" w:cs="Times New Roman"/>
          <w:b/>
          <w:i/>
          <w:sz w:val="28"/>
          <w:szCs w:val="28"/>
        </w:rPr>
      </w:pPr>
    </w:p>
    <w:p w:rsidR="00CD068D" w:rsidRDefault="00CD068D" w:rsidP="00CD068D">
      <w:pPr>
        <w:jc w:val="center"/>
        <w:rPr>
          <w:rFonts w:ascii="Times New Roman" w:hAnsi="Times New Roman" w:cs="Times New Roman"/>
          <w:sz w:val="28"/>
          <w:szCs w:val="28"/>
        </w:rPr>
      </w:pPr>
    </w:p>
    <w:p w:rsidR="00CD068D" w:rsidRDefault="00CD068D" w:rsidP="00CD068D">
      <w:pPr>
        <w:jc w:val="center"/>
        <w:rPr>
          <w:rFonts w:ascii="Times New Roman" w:hAnsi="Times New Roman" w:cs="Times New Roman"/>
          <w:sz w:val="28"/>
          <w:szCs w:val="28"/>
        </w:rPr>
      </w:pPr>
    </w:p>
    <w:p w:rsidR="00CD068D" w:rsidRDefault="00CD068D" w:rsidP="00CD068D">
      <w:pPr>
        <w:jc w:val="center"/>
        <w:rPr>
          <w:rFonts w:ascii="Times New Roman" w:hAnsi="Times New Roman" w:cs="Times New Roman"/>
          <w:sz w:val="28"/>
          <w:szCs w:val="28"/>
        </w:rPr>
      </w:pPr>
    </w:p>
    <w:p w:rsidR="00CD068D" w:rsidRDefault="00CD068D" w:rsidP="00CD068D">
      <w:pPr>
        <w:jc w:val="center"/>
        <w:rPr>
          <w:rFonts w:ascii="Times New Roman" w:hAnsi="Times New Roman" w:cs="Times New Roman"/>
          <w:sz w:val="28"/>
          <w:szCs w:val="28"/>
        </w:rPr>
      </w:pPr>
    </w:p>
    <w:p w:rsidR="00CD068D" w:rsidRDefault="00CD068D" w:rsidP="00CD068D">
      <w:pPr>
        <w:jc w:val="center"/>
        <w:rPr>
          <w:rFonts w:ascii="Times New Roman" w:hAnsi="Times New Roman" w:cs="Times New Roman"/>
          <w:sz w:val="28"/>
          <w:szCs w:val="28"/>
        </w:rPr>
      </w:pPr>
    </w:p>
    <w:p w:rsidR="00CD068D" w:rsidRDefault="00CD068D" w:rsidP="00CD068D">
      <w:pPr>
        <w:jc w:val="center"/>
        <w:rPr>
          <w:rFonts w:ascii="Times New Roman" w:hAnsi="Times New Roman" w:cs="Times New Roman"/>
          <w:sz w:val="28"/>
          <w:szCs w:val="28"/>
        </w:rPr>
      </w:pPr>
    </w:p>
    <w:p w:rsidR="00CD068D" w:rsidRDefault="00CD068D" w:rsidP="00CD068D">
      <w:pPr>
        <w:rPr>
          <w:rFonts w:ascii="Times New Roman" w:hAnsi="Times New Roman" w:cs="Times New Roman"/>
          <w:sz w:val="28"/>
          <w:szCs w:val="28"/>
        </w:rPr>
      </w:pPr>
    </w:p>
    <w:p w:rsidR="00CD068D" w:rsidRDefault="00CD068D" w:rsidP="00CD068D">
      <w:pPr>
        <w:jc w:val="center"/>
        <w:rPr>
          <w:rFonts w:ascii="Times New Roman" w:hAnsi="Times New Roman" w:cs="Times New Roman"/>
          <w:sz w:val="28"/>
          <w:szCs w:val="28"/>
        </w:rPr>
      </w:pPr>
      <w:r>
        <w:rPr>
          <w:rFonts w:ascii="Times New Roman" w:hAnsi="Times New Roman" w:cs="Times New Roman"/>
          <w:sz w:val="28"/>
          <w:szCs w:val="28"/>
        </w:rPr>
        <w:t xml:space="preserve">Волгоград </w:t>
      </w:r>
    </w:p>
    <w:p w:rsidR="00CD068D" w:rsidRDefault="00CD068D" w:rsidP="00CD068D">
      <w:pPr>
        <w:rPr>
          <w:rFonts w:ascii="Times New Roman" w:hAnsi="Times New Roman" w:cs="Times New Roman"/>
          <w:sz w:val="28"/>
          <w:szCs w:val="28"/>
        </w:rPr>
      </w:pPr>
      <w:r>
        <w:rPr>
          <w:rFonts w:ascii="Times New Roman" w:hAnsi="Times New Roman" w:cs="Times New Roman"/>
          <w:sz w:val="28"/>
          <w:szCs w:val="28"/>
          <w:lang w:val="en-US"/>
        </w:rPr>
        <w:t xml:space="preserve">                                                              </w:t>
      </w:r>
      <w:r>
        <w:rPr>
          <w:rFonts w:ascii="Times New Roman" w:hAnsi="Times New Roman" w:cs="Times New Roman"/>
          <w:sz w:val="28"/>
          <w:szCs w:val="28"/>
        </w:rPr>
        <w:t>2018</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lastRenderedPageBreak/>
        <w:t>Обучение младших школьников письму начинается с формирования у них навыков графо- моторной деятельности, обеспечивающей, во-первых, правильность и скорость письма, во-вторых, его соответствие эстетическим требованиям, что позволяет без затруднений читать написанный текст.</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Обучение каллиграфии начинается для учителя с постановки учебных и коррекционных задач.</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Учебными  задачами можно назвать следующие:</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ознакомить детей с графическими и гигиеническими правилами письма и обеспечить их применение;</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обучить приѐмам письма и развить координацию движений руки;</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обеспечить образование чѐтких зрительных и двигательных образов букв и их соединений.</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Коррекционно-развивающие задачи вытекают из анализа типологических ошибок и понимания предпосылок трудностей овладения навыками письма (каллиграфии):</w:t>
      </w:r>
    </w:p>
    <w:p w:rsidR="009C406A" w:rsidRPr="00C90A44" w:rsidRDefault="009C406A" w:rsidP="00C90A44">
      <w:pPr>
        <w:pStyle w:val="a3"/>
        <w:numPr>
          <w:ilvl w:val="0"/>
          <w:numId w:val="5"/>
        </w:numPr>
        <w:spacing w:after="0" w:line="360" w:lineRule="auto"/>
        <w:jc w:val="both"/>
        <w:rPr>
          <w:rFonts w:ascii="Times New Roman" w:hAnsi="Times New Roman" w:cs="Times New Roman"/>
          <w:sz w:val="28"/>
          <w:szCs w:val="28"/>
        </w:rPr>
      </w:pPr>
      <w:r w:rsidRPr="00C90A44">
        <w:rPr>
          <w:rFonts w:ascii="Times New Roman" w:hAnsi="Times New Roman" w:cs="Times New Roman"/>
          <w:sz w:val="28"/>
          <w:szCs w:val="28"/>
        </w:rPr>
        <w:t>развивать у детей зрительно-пространственное восприятие;</w:t>
      </w:r>
    </w:p>
    <w:p w:rsidR="009C406A" w:rsidRPr="00C90A44" w:rsidRDefault="009C406A" w:rsidP="00C90A44">
      <w:pPr>
        <w:pStyle w:val="a3"/>
        <w:numPr>
          <w:ilvl w:val="0"/>
          <w:numId w:val="5"/>
        </w:numPr>
        <w:spacing w:after="0" w:line="360" w:lineRule="auto"/>
        <w:jc w:val="both"/>
        <w:rPr>
          <w:rFonts w:ascii="Times New Roman" w:hAnsi="Times New Roman" w:cs="Times New Roman"/>
          <w:sz w:val="28"/>
          <w:szCs w:val="28"/>
        </w:rPr>
      </w:pPr>
      <w:r w:rsidRPr="00C90A44">
        <w:rPr>
          <w:rFonts w:ascii="Times New Roman" w:hAnsi="Times New Roman" w:cs="Times New Roman"/>
          <w:sz w:val="28"/>
          <w:szCs w:val="28"/>
        </w:rPr>
        <w:t>формировать и развивать оптический, кинетический и кинестетический самоконтроль;</w:t>
      </w:r>
    </w:p>
    <w:p w:rsidR="009C406A" w:rsidRPr="00C90A44" w:rsidRDefault="009C406A" w:rsidP="00C90A44">
      <w:pPr>
        <w:pStyle w:val="a3"/>
        <w:numPr>
          <w:ilvl w:val="0"/>
          <w:numId w:val="5"/>
        </w:numPr>
        <w:spacing w:after="0" w:line="360" w:lineRule="auto"/>
        <w:jc w:val="both"/>
        <w:rPr>
          <w:rFonts w:ascii="Times New Roman" w:hAnsi="Times New Roman" w:cs="Times New Roman"/>
          <w:sz w:val="28"/>
          <w:szCs w:val="28"/>
        </w:rPr>
      </w:pPr>
      <w:r w:rsidRPr="00C90A44">
        <w:rPr>
          <w:rFonts w:ascii="Times New Roman" w:hAnsi="Times New Roman" w:cs="Times New Roman"/>
          <w:sz w:val="28"/>
          <w:szCs w:val="28"/>
        </w:rPr>
        <w:t>содействовать снижению общего психического напряжения, сопровождающего п роцесс письма;</w:t>
      </w:r>
    </w:p>
    <w:p w:rsidR="009C406A" w:rsidRPr="00C90A44" w:rsidRDefault="009C406A" w:rsidP="00C90A44">
      <w:pPr>
        <w:pStyle w:val="a3"/>
        <w:numPr>
          <w:ilvl w:val="0"/>
          <w:numId w:val="5"/>
        </w:numPr>
        <w:spacing w:after="0" w:line="360" w:lineRule="auto"/>
        <w:jc w:val="both"/>
        <w:rPr>
          <w:rFonts w:ascii="Times New Roman" w:hAnsi="Times New Roman" w:cs="Times New Roman"/>
          <w:sz w:val="28"/>
          <w:szCs w:val="28"/>
        </w:rPr>
      </w:pPr>
      <w:r w:rsidRPr="00C90A44">
        <w:rPr>
          <w:rFonts w:ascii="Times New Roman" w:hAnsi="Times New Roman" w:cs="Times New Roman"/>
          <w:sz w:val="28"/>
          <w:szCs w:val="28"/>
        </w:rPr>
        <w:t>развивать зрительную и моторную память.</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Чтобы учитель имел возможность решать указанные коррекционно-развивающие задачи, целесообразно отводить для каллиграфических упражнений целый урок, не нагружая его заданиями фонетического и грамматического характера.</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Графо</w:t>
      </w:r>
      <w:r w:rsidR="00C90A44">
        <w:rPr>
          <w:rFonts w:ascii="Times New Roman" w:hAnsi="Times New Roman" w:cs="Times New Roman"/>
          <w:sz w:val="28"/>
          <w:szCs w:val="28"/>
        </w:rPr>
        <w:t>-</w:t>
      </w:r>
      <w:r w:rsidRPr="009C406A">
        <w:rPr>
          <w:rFonts w:ascii="Times New Roman" w:hAnsi="Times New Roman" w:cs="Times New Roman"/>
          <w:sz w:val="28"/>
          <w:szCs w:val="28"/>
        </w:rPr>
        <w:t>моторная деятельность, как и любая другая учебная деятельность, состоит из трѐх блоков – мотивационного, операционного и контрольного..</w:t>
      </w:r>
      <w:bookmarkStart w:id="0" w:name="page72"/>
      <w:bookmarkEnd w:id="0"/>
      <w:r w:rsidRPr="009C406A">
        <w:rPr>
          <w:rFonts w:ascii="Times New Roman" w:hAnsi="Times New Roman" w:cs="Times New Roman"/>
          <w:sz w:val="28"/>
          <w:szCs w:val="28"/>
        </w:rPr>
        <w:t xml:space="preserve"> Письмо букв – одно из самых первых учебных  умений, поэтому важно именно на это этапе тщательно учить детей правильно организовывать св</w:t>
      </w:r>
      <w:r w:rsidR="00C90A44">
        <w:rPr>
          <w:rFonts w:ascii="Times New Roman" w:hAnsi="Times New Roman" w:cs="Times New Roman"/>
          <w:sz w:val="28"/>
          <w:szCs w:val="28"/>
        </w:rPr>
        <w:t>ои действия, пока они ещѐ не ос</w:t>
      </w:r>
      <w:r w:rsidRPr="009C406A">
        <w:rPr>
          <w:rFonts w:ascii="Times New Roman" w:hAnsi="Times New Roman" w:cs="Times New Roman"/>
          <w:sz w:val="28"/>
          <w:szCs w:val="28"/>
        </w:rPr>
        <w:t>ложнены орфографией.</w:t>
      </w:r>
      <w:r w:rsidR="009258F8" w:rsidRPr="009258F8">
        <w:rPr>
          <w:rFonts w:ascii="Times New Roman" w:hAnsi="Times New Roman" w:cs="Times New Roman"/>
          <w:sz w:val="28"/>
          <w:szCs w:val="28"/>
        </w:rPr>
        <w:t xml:space="preserve"> </w:t>
      </w:r>
      <w:r w:rsidR="009258F8" w:rsidRPr="00AB68DB">
        <w:rPr>
          <w:rFonts w:ascii="Times New Roman" w:hAnsi="Times New Roman" w:cs="Times New Roman"/>
          <w:sz w:val="28"/>
          <w:szCs w:val="28"/>
        </w:rPr>
        <w:t xml:space="preserve">. </w:t>
      </w:r>
      <w:r w:rsidR="009258F8">
        <w:rPr>
          <w:rFonts w:ascii="Times New Roman" w:hAnsi="Times New Roman" w:cs="Times New Roman"/>
          <w:sz w:val="28"/>
          <w:szCs w:val="28"/>
          <w:lang w:val="en-US"/>
        </w:rPr>
        <w:t>[1]</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lastRenderedPageBreak/>
        <w:t>Уже в начале обучения первоклассников каллиграфии можно предупредить целый ряд ошибок письма. Для этого следует уделять большое внимание коррекции недостатков развития детей, доведению ведущих анализаторов до необходимого уровня готовности. С этой целью обучение каллиграфии делится на два этапа: подготовительный и основной. Упражнения подготовительного периода можно использовать и при коррекционной работе с учениками II-IV классов, у которых уже закрепились нарушения письма. Рассмотрим технологию обучения каллиграфии на примере работы с буквой Я в I классе.</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Мотивационный блок</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Не следует ставить перед детьми слишком обобщѐнные и отдалѐнные цели, например, говорить им: «Вы будете писать эту букву для того, чтобы у вас был красивый почерк». Цель должна быть доступной и близкой уже сегодня, сейчас.</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рассматриваемый нами момент обучения целью является воспроизведение буквы я в точном соответствии с образцом. Для того, чтобы эта цель была принята детьми и стала личным мотивом, желательно, чтобы ученики определили еѐ самостоятельно. Это может выглядеть, примерно, так.</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xml:space="preserve">Учитель показывает ученикам буквы </w:t>
      </w:r>
      <w:r w:rsidRPr="009C406A">
        <w:rPr>
          <w:rFonts w:ascii="Times New Roman" w:hAnsi="Times New Roman" w:cs="Times New Roman"/>
          <w:sz w:val="28"/>
          <w:szCs w:val="28"/>
        </w:rPr>
        <w:drawing>
          <wp:inline distT="0" distB="0" distL="0" distR="0">
            <wp:extent cx="124460" cy="124460"/>
            <wp:effectExtent l="1905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124460" cy="124460"/>
                    </a:xfrm>
                    <a:prstGeom prst="rect">
                      <a:avLst/>
                    </a:prstGeom>
                    <a:noFill/>
                    <a:ln w="9525">
                      <a:noFill/>
                      <a:miter lim="800000"/>
                      <a:headEnd/>
                      <a:tailEnd/>
                    </a:ln>
                  </pic:spPr>
                </pic:pic>
              </a:graphicData>
            </a:graphic>
          </wp:inline>
        </w:drawing>
      </w:r>
      <w:r w:rsidRPr="009C406A">
        <w:rPr>
          <w:rFonts w:ascii="Times New Roman" w:hAnsi="Times New Roman" w:cs="Times New Roman"/>
          <w:sz w:val="28"/>
          <w:szCs w:val="28"/>
        </w:rPr>
        <w:t xml:space="preserve"> и спрашивает, что это такое. Ученики отвечают на уровне своих знаний, но результатом этого фрагмента беседы в любом случае станет называние буквы я. Далее учитель интересуется, зачем, по мнению учеников, она написана на доске. После краткого обсуждения ученики приходят к единому мнению, что они будут писать еѐ в тетрадях.</w:t>
      </w:r>
      <w:r w:rsidRPr="009C406A">
        <w:rPr>
          <w:rFonts w:ascii="Times New Roman" w:hAnsi="Times New Roman" w:cs="Times New Roman"/>
          <w:sz w:val="28"/>
          <w:szCs w:val="28"/>
        </w:rPr>
        <w:drawing>
          <wp:anchor distT="0" distB="0" distL="114300" distR="114300" simplePos="0" relativeHeight="251658240" behindDoc="1" locked="0" layoutInCell="1" allowOverlap="1">
            <wp:simplePos x="0" y="0"/>
            <wp:positionH relativeFrom="column">
              <wp:posOffset>3358515</wp:posOffset>
            </wp:positionH>
            <wp:positionV relativeFrom="paragraph">
              <wp:posOffset>-978535</wp:posOffset>
            </wp:positionV>
            <wp:extent cx="108585" cy="147955"/>
            <wp:effectExtent l="19050" t="0" r="5715" b="0"/>
            <wp:wrapNone/>
            <wp:docPr id="1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8"/>
                    <a:srcRect/>
                    <a:stretch>
                      <a:fillRect/>
                    </a:stretch>
                  </pic:blipFill>
                  <pic:spPr bwMode="auto">
                    <a:xfrm>
                      <a:off x="0" y="0"/>
                      <a:ext cx="108585" cy="147955"/>
                    </a:xfrm>
                    <a:prstGeom prst="rect">
                      <a:avLst/>
                    </a:prstGeom>
                    <a:noFill/>
                  </pic:spPr>
                </pic:pic>
              </a:graphicData>
            </a:graphic>
          </wp:anchor>
        </w:drawing>
      </w:r>
      <w:r w:rsidRPr="009C406A">
        <w:rPr>
          <w:rFonts w:ascii="Times New Roman" w:hAnsi="Times New Roman" w:cs="Times New Roman"/>
          <w:sz w:val="28"/>
          <w:szCs w:val="28"/>
        </w:rPr>
        <w:drawing>
          <wp:anchor distT="0" distB="0" distL="114300" distR="114300" simplePos="0" relativeHeight="251658240" behindDoc="1" locked="0" layoutInCell="1" allowOverlap="1">
            <wp:simplePos x="0" y="0"/>
            <wp:positionH relativeFrom="column">
              <wp:posOffset>3138170</wp:posOffset>
            </wp:positionH>
            <wp:positionV relativeFrom="paragraph">
              <wp:posOffset>-1058545</wp:posOffset>
            </wp:positionV>
            <wp:extent cx="117475" cy="240030"/>
            <wp:effectExtent l="19050" t="0" r="0" b="0"/>
            <wp:wrapNone/>
            <wp:docPr id="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9"/>
                    <a:srcRect/>
                    <a:stretch>
                      <a:fillRect/>
                    </a:stretch>
                  </pic:blipFill>
                  <pic:spPr bwMode="auto">
                    <a:xfrm>
                      <a:off x="0" y="0"/>
                      <a:ext cx="117475" cy="240030"/>
                    </a:xfrm>
                    <a:prstGeom prst="rect">
                      <a:avLst/>
                    </a:prstGeom>
                    <a:noFill/>
                  </pic:spPr>
                </pic:pic>
              </a:graphicData>
            </a:graphic>
          </wp:anchor>
        </w:drawing>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Учитель: – Как вы думаете, зачем вы будете писать эту букву?</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xml:space="preserve">Выслушав ответы детей, он тактично подведѐт их к нужной цели, делая акцент на настоящем временнóм моменте: сейчас нужно постараться не просто написать эту букву, а написать так же красиво и ровно, как образец (имеется в виду, что в следующий раз дети будут писать эту букву с другой </w:t>
      </w:r>
      <w:r w:rsidRPr="009C406A">
        <w:rPr>
          <w:rFonts w:ascii="Times New Roman" w:hAnsi="Times New Roman" w:cs="Times New Roman"/>
          <w:sz w:val="28"/>
          <w:szCs w:val="28"/>
        </w:rPr>
        <w:lastRenderedPageBreak/>
        <w:t>целью, например, учиться соединять еѐ с соседними бук-вами, красиво писать еѐ в составе слова и пр.).</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Учитель обобщает предыдущие рассуждения:</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Итак, что вы сейчас будете делать? (– Писать букву я). – Зачем вы будете это делать? (– Чтобы научиться писать еѐ такой же ровной и красивой, как образец).</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А когда вы еѐ напишете, что будете проверять? (– Похожа она на образец или отличается от него).</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Следующим этапом беседы станет выяснение тактики выполнения задания: как мы будем еѐ писать.</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Учитель объясняет:</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Написать букву можно двумя способами: во-первых, запомнить образец и постараться точно воспроизвести его; во-вторых, внимательно рассмотреть образец, каждый элемент буквы, и постараться понять, как она получилась такой ровной и красивой, определить правила, по которым она написана, а уже потом еѐ писать. Давайте выберем, каким способом будем работать.</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В зависимости от развивающих целей, которые стоят перед данным упражнением, учитель подводит детей к выбору первого или второго способа. Если цель упражнения – развивать самостоятельность, выбирается первый способ. Если цель – учить детей анализировать образец, планировать свои действия, то выбирается второй вариант. При обучении каллиграфии учителю следует чередовать эти цели и, соответственно, изменять технологию работы.</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xml:space="preserve">Рассмотрим второй вариант, поскольку он требует от учителя более сложных действий. Принимая ответы учеников на вопрос о способе действий, следует аккуратно подвести их к выбору второго способа так, чтобы у них сложилось впечатление самостоятельности этого решения, иначе мотив не приобретѐт личностного оттенка, а останется установкой, навязанной извне. Помогут этому примерно такие реплики учителя: «Если бы выполнять задание нужно было мне, то я бы сделала … (называет второй вариант и аргументирует его </w:t>
      </w:r>
      <w:r w:rsidRPr="009C406A">
        <w:rPr>
          <w:rFonts w:ascii="Times New Roman" w:hAnsi="Times New Roman" w:cs="Times New Roman"/>
          <w:sz w:val="28"/>
          <w:szCs w:val="28"/>
        </w:rPr>
        <w:lastRenderedPageBreak/>
        <w:t>выбор). Кто-нибудь со мной согласен? …Я рада, что мы думаем одинаково. Давайте попробуем работать так, как вы предложили».</w:t>
      </w:r>
    </w:p>
    <w:p w:rsidR="009C406A" w:rsidRPr="000930B7" w:rsidRDefault="009C406A" w:rsidP="000930B7">
      <w:pPr>
        <w:spacing w:after="0" w:line="360" w:lineRule="auto"/>
        <w:jc w:val="both"/>
        <w:rPr>
          <w:rFonts w:ascii="Times New Roman" w:hAnsi="Times New Roman" w:cs="Times New Roman"/>
          <w:b/>
          <w:sz w:val="28"/>
          <w:szCs w:val="28"/>
        </w:rPr>
      </w:pPr>
      <w:r w:rsidRPr="000930B7">
        <w:rPr>
          <w:rFonts w:ascii="Times New Roman" w:hAnsi="Times New Roman" w:cs="Times New Roman"/>
          <w:b/>
          <w:sz w:val="28"/>
          <w:szCs w:val="28"/>
        </w:rPr>
        <w:t>2. Операционный блок</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Для закрепления личностного оттенка мотивации, целесообразно, чтобы ученики повторили задание в 1-м лице, «для себя», например: «сейчас я буду…» или «мне нужно написать…». При этом не следует навязывать детям единообразную формулировку, пусть каждый сделает это на своѐм уровне. Повторить задание они могут шѐпотом себе или соседу по парте, а тот в свою очередь скажет, что будет делать он.</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После этого ученики объединяются в небольшие груп</w:t>
      </w:r>
      <w:r>
        <w:rPr>
          <w:rFonts w:ascii="Times New Roman" w:hAnsi="Times New Roman" w:cs="Times New Roman"/>
          <w:sz w:val="28"/>
          <w:szCs w:val="28"/>
        </w:rPr>
        <w:t>пы по три -четыре человека и со</w:t>
      </w:r>
      <w:r w:rsidRPr="009C406A">
        <w:rPr>
          <w:rFonts w:ascii="Times New Roman" w:hAnsi="Times New Roman" w:cs="Times New Roman"/>
          <w:sz w:val="28"/>
          <w:szCs w:val="28"/>
        </w:rPr>
        <w:t>вместными усилиями описывают (как могут) внешний вид буквы: какие ассоциации она вызывает у них (на что или кого похожа), какую известную детям букву напоминает и т. п. Учитель в эту работу не вмешивается. Озвучивать для всего класса описание буквы, со-ставленное каждой группой, также не нужно, ибо, обсуждая вопрос, дети уже вывели свои впечатления от неѐ в план внешней речи.</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xml:space="preserve">Затем наступает момент анализа. Учитель предлагает ученикам выделить элементы буквы, исходя из личного восприятия. В данном случае дети могут выделить два  </w:t>
      </w:r>
      <w:r w:rsidRPr="009C406A">
        <w:rPr>
          <w:rFonts w:ascii="Times New Roman" w:hAnsi="Times New Roman" w:cs="Times New Roman"/>
          <w:sz w:val="28"/>
          <w:szCs w:val="28"/>
        </w:rPr>
        <w:drawing>
          <wp:inline distT="0" distB="0" distL="0" distR="0">
            <wp:extent cx="374015" cy="228600"/>
            <wp:effectExtent l="1905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srcRect/>
                    <a:stretch>
                      <a:fillRect/>
                    </a:stretch>
                  </pic:blipFill>
                  <pic:spPr bwMode="auto">
                    <a:xfrm>
                      <a:off x="0" y="0"/>
                      <a:ext cx="374015" cy="228600"/>
                    </a:xfrm>
                    <a:prstGeom prst="rect">
                      <a:avLst/>
                    </a:prstGeom>
                    <a:noFill/>
                    <a:ln w="9525">
                      <a:noFill/>
                      <a:miter lim="800000"/>
                      <a:headEnd/>
                      <a:tailEnd/>
                    </a:ln>
                  </pic:spPr>
                </pic:pic>
              </a:graphicData>
            </a:graphic>
          </wp:inline>
        </w:drawing>
      </w:r>
      <w:r w:rsidRPr="009C406A">
        <w:rPr>
          <w:rFonts w:ascii="Times New Roman" w:hAnsi="Times New Roman" w:cs="Times New Roman"/>
          <w:sz w:val="28"/>
          <w:szCs w:val="28"/>
        </w:rPr>
        <w:t xml:space="preserve"> или три </w:t>
      </w:r>
      <w:r w:rsidRPr="009C406A">
        <w:rPr>
          <w:rFonts w:ascii="Times New Roman" w:hAnsi="Times New Roman" w:cs="Times New Roman"/>
          <w:sz w:val="28"/>
          <w:szCs w:val="28"/>
        </w:rPr>
        <w:drawing>
          <wp:inline distT="0" distB="0" distL="0" distR="0">
            <wp:extent cx="353060" cy="249555"/>
            <wp:effectExtent l="19050" t="0" r="889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srcRect/>
                    <a:stretch>
                      <a:fillRect/>
                    </a:stretch>
                  </pic:blipFill>
                  <pic:spPr bwMode="auto">
                    <a:xfrm>
                      <a:off x="0" y="0"/>
                      <a:ext cx="353060" cy="249555"/>
                    </a:xfrm>
                    <a:prstGeom prst="rect">
                      <a:avLst/>
                    </a:prstGeom>
                    <a:noFill/>
                    <a:ln w="9525">
                      <a:noFill/>
                      <a:miter lim="800000"/>
                      <a:headEnd/>
                      <a:tailEnd/>
                    </a:ln>
                  </pic:spPr>
                </pic:pic>
              </a:graphicData>
            </a:graphic>
          </wp:inline>
        </w:drawing>
      </w:r>
      <w:r w:rsidRPr="009C406A">
        <w:rPr>
          <w:rFonts w:ascii="Times New Roman" w:hAnsi="Times New Roman" w:cs="Times New Roman"/>
          <w:sz w:val="28"/>
          <w:szCs w:val="28"/>
        </w:rPr>
        <w:drawing>
          <wp:inline distT="0" distB="0" distL="0" distR="0">
            <wp:extent cx="187325" cy="249555"/>
            <wp:effectExtent l="1905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187325" cy="249555"/>
                    </a:xfrm>
                    <a:prstGeom prst="rect">
                      <a:avLst/>
                    </a:prstGeom>
                    <a:noFill/>
                    <a:ln w="9525">
                      <a:noFill/>
                      <a:miter lim="800000"/>
                      <a:headEnd/>
                      <a:tailEnd/>
                    </a:ln>
                  </pic:spPr>
                </pic:pic>
              </a:graphicData>
            </a:graphic>
          </wp:inline>
        </w:drawing>
      </w:r>
      <w:r w:rsidRPr="009C406A">
        <w:rPr>
          <w:rFonts w:ascii="Times New Roman" w:hAnsi="Times New Roman" w:cs="Times New Roman"/>
          <w:sz w:val="28"/>
          <w:szCs w:val="28"/>
        </w:rPr>
        <w:t xml:space="preserve"> элемента, а учитель поможет им увидеть и описать словами графические характеристики каждого из них. Особого внимания требует рассмотрение пространственного расположения элементов относительно друг друга. Здесь же выясняется, откуда удобнее начинать писать букву, где можно оторвать ручку от бумаги, если рука не сможет вывести еѐ целиком</w:t>
      </w:r>
      <w:r w:rsidRPr="009C406A">
        <w:rPr>
          <w:rFonts w:ascii="Times New Roman" w:hAnsi="Times New Roman" w:cs="Times New Roman"/>
          <w:sz w:val="28"/>
          <w:szCs w:val="28"/>
        </w:rPr>
        <w:pict>
          <v:rect id="_x0000_s1028" style="position:absolute;left:0;text-align:left;margin-left:37.6pt;margin-top:-92.25pt;width:11.05pt;height:9.6pt;z-index:-251658240;mso-position-horizontal-relative:text;mso-position-vertical-relative:text" o:userdrawn="t" strokecolor="none"/>
        </w:pic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Составление плана действий происходит при активной помощи учителя, вплоть до прямых подсказок. Чтобы ученикам легче было сохранит</w:t>
      </w:r>
      <w:r w:rsidR="000930B7">
        <w:rPr>
          <w:rFonts w:ascii="Times New Roman" w:hAnsi="Times New Roman" w:cs="Times New Roman"/>
          <w:sz w:val="28"/>
          <w:szCs w:val="28"/>
        </w:rPr>
        <w:t>ь в памяти количество и последо</w:t>
      </w:r>
      <w:r w:rsidRPr="009C406A">
        <w:rPr>
          <w:rFonts w:ascii="Times New Roman" w:hAnsi="Times New Roman" w:cs="Times New Roman"/>
          <w:sz w:val="28"/>
          <w:szCs w:val="28"/>
        </w:rPr>
        <w:t>вательность действий, целесообразно фиксировать план либо на доске, либо на отдельном листе бумаги или на по</w:t>
      </w:r>
      <w:r w:rsidR="000930B7">
        <w:rPr>
          <w:rFonts w:ascii="Times New Roman" w:hAnsi="Times New Roman" w:cs="Times New Roman"/>
          <w:sz w:val="28"/>
          <w:szCs w:val="28"/>
        </w:rPr>
        <w:t>лях тетради, обозначая каждый п</w:t>
      </w:r>
      <w:r w:rsidRPr="009C406A">
        <w:rPr>
          <w:rFonts w:ascii="Times New Roman" w:hAnsi="Times New Roman" w:cs="Times New Roman"/>
          <w:sz w:val="28"/>
          <w:szCs w:val="28"/>
        </w:rPr>
        <w:t xml:space="preserve">ункт условным значком. План можно </w:t>
      </w:r>
      <w:r w:rsidRPr="009C406A">
        <w:rPr>
          <w:rFonts w:ascii="Times New Roman" w:hAnsi="Times New Roman" w:cs="Times New Roman"/>
          <w:sz w:val="28"/>
          <w:szCs w:val="28"/>
        </w:rPr>
        <w:lastRenderedPageBreak/>
        <w:t>записать примерно так (условные обозначения учитель может выработать самостоятельно):</w:t>
      </w:r>
      <w:r w:rsidRPr="009C406A">
        <w:rPr>
          <w:rFonts w:ascii="Times New Roman" w:hAnsi="Times New Roman" w:cs="Times New Roman"/>
          <w:sz w:val="28"/>
          <w:szCs w:val="28"/>
        </w:rPr>
        <w:drawing>
          <wp:anchor distT="0" distB="0" distL="114300" distR="114300" simplePos="0" relativeHeight="251658240" behindDoc="1" locked="0" layoutInCell="1" allowOverlap="1">
            <wp:simplePos x="0" y="0"/>
            <wp:positionH relativeFrom="column">
              <wp:posOffset>5506720</wp:posOffset>
            </wp:positionH>
            <wp:positionV relativeFrom="paragraph">
              <wp:posOffset>-826135</wp:posOffset>
            </wp:positionV>
            <wp:extent cx="57785" cy="52070"/>
            <wp:effectExtent l="19050" t="0" r="0" b="0"/>
            <wp:wrapNone/>
            <wp:docPr id="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3"/>
                    <a:srcRect/>
                    <a:stretch>
                      <a:fillRect/>
                    </a:stretch>
                  </pic:blipFill>
                  <pic:spPr bwMode="auto">
                    <a:xfrm>
                      <a:off x="0" y="0"/>
                      <a:ext cx="57785" cy="52070"/>
                    </a:xfrm>
                    <a:prstGeom prst="rect">
                      <a:avLst/>
                    </a:prstGeom>
                    <a:noFill/>
                  </pic:spPr>
                </pic:pic>
              </a:graphicData>
            </a:graphic>
          </wp:anchor>
        </w:drawing>
      </w:r>
      <w:r w:rsidRPr="009C406A">
        <w:rPr>
          <w:rFonts w:ascii="Times New Roman" w:hAnsi="Times New Roman" w:cs="Times New Roman"/>
          <w:sz w:val="28"/>
          <w:szCs w:val="28"/>
        </w:rPr>
        <w:drawing>
          <wp:anchor distT="0" distB="0" distL="114300" distR="114300" simplePos="0" relativeHeight="251658240" behindDoc="1" locked="0" layoutInCell="1" allowOverlap="1">
            <wp:simplePos x="0" y="0"/>
            <wp:positionH relativeFrom="column">
              <wp:posOffset>5516245</wp:posOffset>
            </wp:positionH>
            <wp:positionV relativeFrom="paragraph">
              <wp:posOffset>-51435</wp:posOffset>
            </wp:positionV>
            <wp:extent cx="57785" cy="52070"/>
            <wp:effectExtent l="19050" t="0" r="0" b="0"/>
            <wp:wrapNone/>
            <wp:docPr id="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4"/>
                    <a:srcRect/>
                    <a:stretch>
                      <a:fillRect/>
                    </a:stretch>
                  </pic:blipFill>
                  <pic:spPr bwMode="auto">
                    <a:xfrm>
                      <a:off x="0" y="0"/>
                      <a:ext cx="57785" cy="52070"/>
                    </a:xfrm>
                    <a:prstGeom prst="rect">
                      <a:avLst/>
                    </a:prstGeom>
                    <a:noFill/>
                  </pic:spPr>
                </pic:pic>
              </a:graphicData>
            </a:graphic>
          </wp:anchor>
        </w:drawing>
      </w:r>
      <w:r w:rsidRPr="009C406A">
        <w:rPr>
          <w:rFonts w:ascii="Times New Roman" w:hAnsi="Times New Roman" w:cs="Times New Roman"/>
          <w:sz w:val="28"/>
          <w:szCs w:val="28"/>
        </w:rPr>
        <w:drawing>
          <wp:anchor distT="0" distB="0" distL="114300" distR="114300" simplePos="0" relativeHeight="251658240" behindDoc="1" locked="0" layoutInCell="1" allowOverlap="1">
            <wp:simplePos x="0" y="0"/>
            <wp:positionH relativeFrom="column">
              <wp:posOffset>5279390</wp:posOffset>
            </wp:positionH>
            <wp:positionV relativeFrom="paragraph">
              <wp:posOffset>-1184275</wp:posOffset>
            </wp:positionV>
            <wp:extent cx="95885" cy="99695"/>
            <wp:effectExtent l="19050" t="0" r="0" b="0"/>
            <wp:wrapNone/>
            <wp:docPr id="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5"/>
                    <a:srcRect/>
                    <a:stretch>
                      <a:fillRect/>
                    </a:stretch>
                  </pic:blipFill>
                  <pic:spPr bwMode="auto">
                    <a:xfrm>
                      <a:off x="0" y="0"/>
                      <a:ext cx="95885" cy="99695"/>
                    </a:xfrm>
                    <a:prstGeom prst="rect">
                      <a:avLst/>
                    </a:prstGeom>
                    <a:noFill/>
                  </pic:spPr>
                </pic:pic>
              </a:graphicData>
            </a:graphic>
          </wp:anchor>
        </w:drawing>
      </w:r>
      <w:r w:rsidRPr="009C406A">
        <w:rPr>
          <w:rFonts w:ascii="Times New Roman" w:hAnsi="Times New Roman" w:cs="Times New Roman"/>
          <w:sz w:val="28"/>
          <w:szCs w:val="28"/>
        </w:rPr>
        <w:drawing>
          <wp:anchor distT="0" distB="0" distL="114300" distR="114300" simplePos="0" relativeHeight="251658240" behindDoc="1" locked="0" layoutInCell="1" allowOverlap="1">
            <wp:simplePos x="0" y="0"/>
            <wp:positionH relativeFrom="column">
              <wp:posOffset>5225415</wp:posOffset>
            </wp:positionH>
            <wp:positionV relativeFrom="paragraph">
              <wp:posOffset>-376555</wp:posOffset>
            </wp:positionV>
            <wp:extent cx="177800" cy="116840"/>
            <wp:effectExtent l="19050" t="0" r="0" b="0"/>
            <wp:wrapNone/>
            <wp:docPr id="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6"/>
                    <a:srcRect/>
                    <a:stretch>
                      <a:fillRect/>
                    </a:stretch>
                  </pic:blipFill>
                  <pic:spPr bwMode="auto">
                    <a:xfrm>
                      <a:off x="0" y="0"/>
                      <a:ext cx="177800" cy="116840"/>
                    </a:xfrm>
                    <a:prstGeom prst="rect">
                      <a:avLst/>
                    </a:prstGeom>
                    <a:noFill/>
                  </pic:spPr>
                </pic:pic>
              </a:graphicData>
            </a:graphic>
          </wp:anchor>
        </w:drawing>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При активной совместной работе учителя и учеников составление плана действий потребует не более 2-3 минут.</w:t>
      </w:r>
    </w:p>
    <w:p w:rsidR="009C406A" w:rsidRPr="000930B7" w:rsidRDefault="000930B7" w:rsidP="000930B7">
      <w:pPr>
        <w:spacing w:after="0" w:line="360" w:lineRule="auto"/>
        <w:jc w:val="both"/>
        <w:rPr>
          <w:rFonts w:ascii="Times New Roman" w:hAnsi="Times New Roman" w:cs="Times New Roman"/>
          <w:b/>
          <w:sz w:val="28"/>
          <w:szCs w:val="28"/>
        </w:rPr>
      </w:pPr>
      <w:r w:rsidRPr="000930B7">
        <w:rPr>
          <w:rFonts w:ascii="Times New Roman" w:hAnsi="Times New Roman" w:cs="Times New Roman"/>
          <w:b/>
          <w:sz w:val="28"/>
          <w:szCs w:val="28"/>
        </w:rPr>
        <w:t>3.</w:t>
      </w:r>
      <w:r w:rsidR="009C406A" w:rsidRPr="000930B7">
        <w:rPr>
          <w:rFonts w:ascii="Times New Roman" w:hAnsi="Times New Roman" w:cs="Times New Roman"/>
          <w:b/>
          <w:sz w:val="28"/>
          <w:szCs w:val="28"/>
        </w:rPr>
        <w:t>Контрольный блок</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Проверка выполненной работы – это очень ответственная операция, поэтому мало про-сто напомнить ученикам, чтобы они проверили свою работу, нужно ещѐ показать, как это делается.</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Каждый вид учебных задач требует своих способов проверки. В нашем примере проверка заключается в сравнении с образцом как всей буквы целиком, так и каждого еѐ элемента. Проверка производится после написания первой буквы. Дети отмечают, имеются ли существенные расхождения между написанной буквой и образцом. Заметив расхождения, они негромко называют их себе или соседу по парте: «Я написал очень маленький (боль-шой) кружок», «У меня буква вылезла за строку (или не дотянулась до верхней линии)» и пр. Можно предложить ученикам поменяться тетрадями и проверить работу друг друга.</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Выявленные самостоятельно ошибки или сделанные замечания ребѐнок должен учесть при написании второй буквы, которая сравнивается уже и с образцом, и с первой буквой: ребѐнок выясняет, удалось ли ему исправить недочѐты первого написания.</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Письмо букв – одно из самых первых учебных  умений, поэтому важно именно на этом этапе тщательно учить детей правильно организовывать свои действия, пока они ещѐ не осложнены орфографией.</w:t>
      </w:r>
    </w:p>
    <w:p w:rsidR="000930B7"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xml:space="preserve">Уже в начале обучения первоклассников каллиграфии можно предупредить целый ряд ошибок письма. Для этого следует уделять большое внимание коррекции недостатков развития детей, доведению ведущих анализаторов до необходимого уровня готовности. С этой целью обучение каллиграфии делится на два этапа: подготовительный и основной. Упражнения подготовительного периода можно использовать и при коррекционной </w:t>
      </w:r>
      <w:r w:rsidRPr="009C406A">
        <w:rPr>
          <w:rFonts w:ascii="Times New Roman" w:hAnsi="Times New Roman" w:cs="Times New Roman"/>
          <w:sz w:val="28"/>
          <w:szCs w:val="28"/>
        </w:rPr>
        <w:lastRenderedPageBreak/>
        <w:t>работе с учениками II-IV классов, у которых уже закрепились нарушения письма.</w:t>
      </w:r>
    </w:p>
    <w:p w:rsidR="00AB68DB" w:rsidRPr="00AB68DB" w:rsidRDefault="00AB68DB" w:rsidP="00A11000">
      <w:pPr>
        <w:spacing w:after="0" w:line="360" w:lineRule="auto"/>
        <w:jc w:val="both"/>
        <w:rPr>
          <w:rFonts w:ascii="Times New Roman" w:hAnsi="Times New Roman" w:cs="Times New Roman"/>
          <w:sz w:val="28"/>
          <w:szCs w:val="28"/>
        </w:rPr>
      </w:pPr>
      <w:r w:rsidRPr="009C406A">
        <w:rPr>
          <w:rFonts w:ascii="Times New Roman" w:hAnsi="Times New Roman" w:cs="Times New Roman"/>
          <w:b/>
          <w:sz w:val="28"/>
          <w:szCs w:val="28"/>
        </w:rPr>
        <w:t>Гигиенические и организационные требования к обучению письму</w:t>
      </w:r>
      <w:r w:rsidR="009258F8">
        <w:rPr>
          <w:rFonts w:ascii="Times New Roman" w:hAnsi="Times New Roman" w:cs="Times New Roman"/>
          <w:b/>
          <w:sz w:val="28"/>
          <w:szCs w:val="28"/>
        </w:rPr>
        <w:t>.</w:t>
      </w:r>
      <w:r w:rsidRPr="009C406A">
        <w:rPr>
          <w:rFonts w:ascii="Times New Roman" w:hAnsi="Times New Roman" w:cs="Times New Roman"/>
          <w:b/>
          <w:sz w:val="28"/>
          <w:szCs w:val="28"/>
        </w:rPr>
        <w:t xml:space="preserve"> </w:t>
      </w:r>
      <w:r w:rsidRPr="00AB68DB">
        <w:rPr>
          <w:rFonts w:ascii="Times New Roman" w:hAnsi="Times New Roman" w:cs="Times New Roman"/>
          <w:sz w:val="28"/>
          <w:szCs w:val="28"/>
        </w:rPr>
        <w:t xml:space="preserve">Очень  важно, как лежит бумага, тетрадь. От ее положения зависит не только четкость почерка, но и возможность сидеть правильно. Попробуйте сами и вместе с ребенком положить тетрадь прямо перед собой, затем чуть сдвиньте ее вправо, чтобы нижний левый край тетради (листа бумаги) находился на середине груди, и вы легко убедитесь, что в первом положении (тетрадь лежит прямо) писать очень сложно. Второй вариант (наклонное положение тетради) позволяет не только правильно сидеть, но более легко и свободно передвигать руку по строке от начала к концу. </w:t>
      </w:r>
      <w:r w:rsidR="009258F8">
        <w:rPr>
          <w:rFonts w:ascii="Times New Roman" w:hAnsi="Times New Roman" w:cs="Times New Roman"/>
          <w:sz w:val="28"/>
          <w:szCs w:val="28"/>
          <w:lang w:val="en-US"/>
        </w:rPr>
        <w:t xml:space="preserve">[2] </w:t>
      </w:r>
      <w:r w:rsidRPr="00AB68DB">
        <w:rPr>
          <w:rFonts w:ascii="Times New Roman" w:hAnsi="Times New Roman" w:cs="Times New Roman"/>
          <w:sz w:val="28"/>
          <w:szCs w:val="28"/>
        </w:rPr>
        <w:t>По мере заполнения листа тетрадь продвигается вверх. Сначала левая рука поддерживает тетрадь снизу, а когда страница заполняется внизу — сверху.</w:t>
      </w:r>
    </w:p>
    <w:p w:rsidR="00AB68DB" w:rsidRPr="00AB68DB" w:rsidRDefault="00AB68DB" w:rsidP="00A11000">
      <w:pPr>
        <w:spacing w:after="0" w:line="360" w:lineRule="auto"/>
        <w:jc w:val="both"/>
        <w:rPr>
          <w:rFonts w:ascii="Times New Roman" w:hAnsi="Times New Roman" w:cs="Times New Roman"/>
          <w:sz w:val="28"/>
          <w:szCs w:val="28"/>
        </w:rPr>
      </w:pP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w:t>
      </w:r>
      <w:r w:rsidRPr="00AB68DB">
        <w:rPr>
          <w:rFonts w:ascii="Times New Roman" w:hAnsi="Times New Roman" w:cs="Times New Roman"/>
          <w:sz w:val="28"/>
          <w:szCs w:val="28"/>
        </w:rPr>
        <w:drawing>
          <wp:inline distT="0" distB="0" distL="0" distR="0">
            <wp:extent cx="2364740" cy="2033905"/>
            <wp:effectExtent l="19050" t="0" r="0" b="0"/>
            <wp:docPr id="43" name="Рисунок 43" descr="http://2b80.ucoz.ru/_pu/0/s58867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2b80.ucoz.ru/_pu/0/s58867186.jpg"/>
                    <pic:cNvPicPr>
                      <a:picLocks noChangeAspect="1" noChangeArrowheads="1"/>
                    </pic:cNvPicPr>
                  </pic:nvPicPr>
                  <pic:blipFill>
                    <a:blip r:embed="rId17"/>
                    <a:srcRect/>
                    <a:stretch>
                      <a:fillRect/>
                    </a:stretch>
                  </pic:blipFill>
                  <pic:spPr bwMode="auto">
                    <a:xfrm>
                      <a:off x="0" y="0"/>
                      <a:ext cx="2364740" cy="2033905"/>
                    </a:xfrm>
                    <a:prstGeom prst="rect">
                      <a:avLst/>
                    </a:prstGeom>
                    <a:noFill/>
                    <a:ln w="9525">
                      <a:noFill/>
                      <a:miter lim="800000"/>
                      <a:headEnd/>
                      <a:tailEnd/>
                    </a:ln>
                  </pic:spPr>
                </pic:pic>
              </a:graphicData>
            </a:graphic>
          </wp:inline>
        </w:drawing>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Одно из главных правил письма — свободное движение пишущей руки, и обеспечивается оно, прежде всего, тем, как человек держит ручку. Нужно, чтобы при письме сгибались и разгибались пальцы, производились вращательные и некоторые другие движения, одновременно, рука должна передвигаться слева направо от начала к концу строки. Все эти движения будут затруднены, если ручка зажимается чересчур сильно, прогнув указательный палец, держится вертикально или инвертирование (свободный конец ручки направлен от пишущего). Невозможны свободные движения при письме и в том случае, если рука опирается о стол тыльной стороной.</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lastRenderedPageBreak/>
        <w:t>Как правильно держать ручку?</w:t>
      </w:r>
    </w:p>
    <w:p w:rsidR="00AB68DB" w:rsidRPr="00AB68DB" w:rsidRDefault="00A11000" w:rsidP="00A11000">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1855470</wp:posOffset>
            </wp:positionH>
            <wp:positionV relativeFrom="paragraph">
              <wp:posOffset>2031365</wp:posOffset>
            </wp:positionV>
            <wp:extent cx="1415415" cy="1686560"/>
            <wp:effectExtent l="19050" t="0" r="0" b="0"/>
            <wp:wrapThrough wrapText="bothSides">
              <wp:wrapPolygon edited="0">
                <wp:start x="-291" y="0"/>
                <wp:lineTo x="-291" y="21470"/>
                <wp:lineTo x="21513" y="21470"/>
                <wp:lineTo x="21513" y="0"/>
                <wp:lineTo x="-291" y="0"/>
              </wp:wrapPolygon>
            </wp:wrapThrough>
            <wp:docPr id="11" name="Рисунок 44" descr="http://2b80.ucoz.ru/_pu/0/77902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2b80.ucoz.ru/_pu/0/77902487.jpg"/>
                    <pic:cNvPicPr>
                      <a:picLocks noChangeAspect="1" noChangeArrowheads="1"/>
                    </pic:cNvPicPr>
                  </pic:nvPicPr>
                  <pic:blipFill>
                    <a:blip r:embed="rId18"/>
                    <a:srcRect/>
                    <a:stretch>
                      <a:fillRect/>
                    </a:stretch>
                  </pic:blipFill>
                  <pic:spPr bwMode="auto">
                    <a:xfrm>
                      <a:off x="0" y="0"/>
                      <a:ext cx="1415415" cy="1686560"/>
                    </a:xfrm>
                    <a:prstGeom prst="rect">
                      <a:avLst/>
                    </a:prstGeom>
                    <a:noFill/>
                    <a:ln w="9525">
                      <a:noFill/>
                      <a:miter lim="800000"/>
                      <a:headEnd/>
                      <a:tailEnd/>
                    </a:ln>
                  </pic:spPr>
                </pic:pic>
              </a:graphicData>
            </a:graphic>
          </wp:anchor>
        </w:drawing>
      </w:r>
      <w:r w:rsidR="00AB68DB" w:rsidRPr="00AB68DB">
        <w:rPr>
          <w:rFonts w:ascii="Times New Roman" w:hAnsi="Times New Roman" w:cs="Times New Roman"/>
          <w:sz w:val="28"/>
          <w:szCs w:val="28"/>
        </w:rPr>
        <w:t>Ручка должна лежать на левой стороне среднего пальца. Указательный палец сверху придерживает ручку, большой палец поддерживает ручку с левой стороны. Все три пальца слегка закруглены и не сжимают ручку сильно. Указательный палец может легко подниматься, и при этом ручка не должна падать. Безымянный и мизинец могут находиться внутри ладони или свободно лежать у основания большого пальца. Во время письма рука опирается на верхний сустав загнутого внутрь мизинца.</w:t>
      </w:r>
    </w:p>
    <w:p w:rsidR="00A11000" w:rsidRDefault="00A11000" w:rsidP="00A11000">
      <w:pPr>
        <w:spacing w:after="0" w:line="360" w:lineRule="auto"/>
        <w:jc w:val="both"/>
        <w:rPr>
          <w:rFonts w:ascii="Times New Roman" w:hAnsi="Times New Roman" w:cs="Times New Roman"/>
          <w:sz w:val="28"/>
          <w:szCs w:val="28"/>
        </w:rPr>
      </w:pPr>
    </w:p>
    <w:p w:rsidR="00A11000" w:rsidRDefault="00A11000" w:rsidP="00A11000">
      <w:pPr>
        <w:spacing w:after="0" w:line="360" w:lineRule="auto"/>
        <w:jc w:val="both"/>
        <w:rPr>
          <w:rFonts w:ascii="Times New Roman" w:hAnsi="Times New Roman" w:cs="Times New Roman"/>
          <w:sz w:val="28"/>
          <w:szCs w:val="28"/>
        </w:rPr>
      </w:pPr>
    </w:p>
    <w:p w:rsidR="00A11000" w:rsidRDefault="00A11000" w:rsidP="00A11000">
      <w:pPr>
        <w:spacing w:after="0" w:line="360" w:lineRule="auto"/>
        <w:jc w:val="both"/>
        <w:rPr>
          <w:rFonts w:ascii="Times New Roman" w:hAnsi="Times New Roman" w:cs="Times New Roman"/>
          <w:sz w:val="28"/>
          <w:szCs w:val="28"/>
        </w:rPr>
      </w:pPr>
    </w:p>
    <w:p w:rsidR="00A11000" w:rsidRDefault="00A11000" w:rsidP="00A11000">
      <w:pPr>
        <w:spacing w:after="0" w:line="360" w:lineRule="auto"/>
        <w:jc w:val="both"/>
        <w:rPr>
          <w:rFonts w:ascii="Times New Roman" w:hAnsi="Times New Roman" w:cs="Times New Roman"/>
          <w:sz w:val="28"/>
          <w:szCs w:val="28"/>
        </w:rPr>
      </w:pP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держать ручку: </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А-правильно,                                Б-неправильно)</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Итак, ручку надо держать свободно, не зажимая ее слишком крепко и не прогибая указательный палец. Прогибание первого сустава указательного пальца увеличивает мышечное напряжение, ребенок быстро устает, а темп письма снижается.</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Расстояние от кончика стержня до указательного пальца должно быть около 2 см. Цвет пасты должен быть темно-синим, темно-фиолетовым. Взрослые редко уделяют внимание качеству ручки: ее форме, длине, толщине, твердости стержня, а это все немаловажные условия успешности и легкости формирования навыка. Оптимальная длина ручки — 15 см, очень короткие и очень длинные ручки лучше не использовать. Не годятся для письма детей разного рода подарочные и рекламные варианты ручек, особенно плоские четырехгранные, диаметром более 7 мм и т. п. Слишком твердый стержень, толщина "не по руке”, ребристые грани не просто неудобны, а требуют дополнительных усилий, затрудняют процесс формирования навыка письма.</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lastRenderedPageBreak/>
        <w:t>Леворукий ребенок должен держать ручку выше, чем праворукий,— на расстоянии примерно 4 см от кончика пера (стержня). При неправильных способах держания ручки четкое и правильное письмо затруднено; и руки бумага (тетрадь) располагается под наклоном (вправо) примерно в 20° и сдвинута влево от центра тела;</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Самое главное для красивого письма – это умение правильно сидеть.</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Менялись времена и люди, изменялись требования к письму, менялась мода на почерк (да, да, у каждого времени свой характерный почерк). Конечно, изменялась и поза при письме, и орудия письма. Еще в 1879 году французское гигиеническое общество опубликовало ряд правил по гигиене письма, которые не потеряли своего значения и сейчас. Вот эти правила:</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1. Сидеть при письме прямо, не сгибаясь.</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2. Держать оба локтя таким образом, чтобы они не опирались на стол или, в крайнем случае, опирались на него равномерно.</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3. Придерживать тетрадь (бумагу) левой рукой (для праворуких).</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4. Писать прямо, а наклон будет создаваться за счет наклонного положения тетради (бумаги).</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xml:space="preserve">Парта, стол и стул, за которыми сидит ребенок, должны соответствовать его росту. Стул можно поставить так, чтобы передняя правая ножка находилась на одной линии с краем стола, левая же должна отстоять на 7—10 см от линии края стола. Туловище следует держать прямо, не сгибая ни вперед, ни в стороны, не опуская плечи, оба плеча должны быть на одной высоте. Грудь не должна касаться стола (расстояние от стола до груди равно примерно ширине ладони). Ноги согнуты под прямым углом в бедрах и в коленях, опираются всей стопой на подставку для ног или на пол Голова должна быть слегка наклонена вперед, чтобы глаза находились на расстоянии 20— 30 смот тетради (бумаги). Для ребенка маленького роста это расстояние может быть чуть меньше. Впрочем, не обязательно измерять это расстояние линейкой, попросите ребенка сесть прямо, пусть он положит руки на стол (не опираясь локтями) и вытянет пальцы. У кончиков его пальцев должна лежать </w:t>
      </w:r>
      <w:r w:rsidRPr="00AB68DB">
        <w:rPr>
          <w:rFonts w:ascii="Times New Roman" w:hAnsi="Times New Roman" w:cs="Times New Roman"/>
          <w:sz w:val="28"/>
          <w:szCs w:val="28"/>
        </w:rPr>
        <w:lastRenderedPageBreak/>
        <w:t>тетрадь при письме (и книга при чтении). Локти пишущего ребенка должны немного выступать за край стола и находиться на расстоянии около 10 см от туловища. Такая поза не только делает письмо удобным, но и позволяет сохранить работоспособность, предотвращает нарушения зрения и осанки.</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Итак, правильная поза при письме:</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сидеть прямо;</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опираться спиной на спинку стула;</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не опираться грудью на стол;</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ноги держать прямо, стопы на полу или подставке;</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туловище, голову, плечи держать ровно;</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обе руки на столе, опираются о край стола, локти выступают за край стола.</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Особое внимание следует уделить тому, как помочь научиться писать леворукому ребенку.</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Леворукий ребенок нуждается в специальной помощи на начальных этапах обучения:</w:t>
      </w:r>
      <w:r>
        <w:rPr>
          <w:rFonts w:ascii="Times New Roman" w:hAnsi="Times New Roman" w:cs="Times New Roman"/>
          <w:sz w:val="28"/>
          <w:szCs w:val="28"/>
        </w:rPr>
        <w:t xml:space="preserve"> </w:t>
      </w:r>
      <w:r w:rsidRPr="00AB68DB">
        <w:rPr>
          <w:rFonts w:ascii="Times New Roman" w:hAnsi="Times New Roman" w:cs="Times New Roman"/>
          <w:sz w:val="28"/>
          <w:szCs w:val="28"/>
        </w:rPr>
        <w:t>нужно особо зафиксировать внимание на право-левосторонней ориентации штрихов, иначе возможно зеркальное письмо;</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особое внимание следует уделить направлению письма: слева — направо;</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необходимо очень подробно и внимательно разобрать траекторию движений при письме каждого элемента (буквы);</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очень подробно разобрать инструкцию вместе с ребенком;</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несколько раз выполнить движение в замедленном темпе;</w:t>
      </w:r>
    </w:p>
    <w:p w:rsidR="00AB68DB" w:rsidRPr="00AB68DB" w:rsidRDefault="00AB68DB" w:rsidP="00A110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w:t>
      </w:r>
      <w:r w:rsidRPr="00AB68DB">
        <w:rPr>
          <w:rFonts w:ascii="Times New Roman" w:hAnsi="Times New Roman" w:cs="Times New Roman"/>
          <w:sz w:val="28"/>
          <w:szCs w:val="28"/>
        </w:rPr>
        <w:t>- попросить ребенка "продиктовать” инструкцию взрослому, чтобы малыш еще раз осознал, что и как делать;</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выполнить все задания в медленном темпе.</w:t>
      </w:r>
    </w:p>
    <w:p w:rsidR="00AB68DB" w:rsidRPr="00AB68DB" w:rsidRDefault="00AB68DB" w:rsidP="00A11000">
      <w:pPr>
        <w:spacing w:after="0" w:line="360" w:lineRule="auto"/>
        <w:jc w:val="both"/>
        <w:rPr>
          <w:rFonts w:ascii="Times New Roman" w:hAnsi="Times New Roman" w:cs="Times New Roman"/>
          <w:sz w:val="28"/>
          <w:szCs w:val="28"/>
        </w:rPr>
      </w:pPr>
      <w:r w:rsidRPr="00AB68DB">
        <w:rPr>
          <w:rFonts w:ascii="Times New Roman" w:hAnsi="Times New Roman" w:cs="Times New Roman"/>
          <w:sz w:val="28"/>
          <w:szCs w:val="28"/>
        </w:rPr>
        <w:t xml:space="preserve">Важно также, чтобы ребенок понял и почувствовал удобство правильной позы и правильного положения ручки. Довольно часто при жалобах на плохой почерк ни учитель, ни родители не принимают во внимание лишь один элемент положения кисти: на какую часть кисти опирается рука при письме. Если не на мизинец, а на тыльную часть, то письмо становится неудобным, затруднено продвижение руки по строке, невозможно </w:t>
      </w:r>
      <w:r w:rsidRPr="00AB68DB">
        <w:rPr>
          <w:rFonts w:ascii="Times New Roman" w:hAnsi="Times New Roman" w:cs="Times New Roman"/>
          <w:sz w:val="28"/>
          <w:szCs w:val="28"/>
        </w:rPr>
        <w:lastRenderedPageBreak/>
        <w:t>правильное положение ручки и т. п. Четкий (не говоря уже о красивом) почерк в этом случае просто невозможен.  </w:t>
      </w:r>
    </w:p>
    <w:p w:rsidR="009C406A" w:rsidRPr="009C406A" w:rsidRDefault="00AB68DB" w:rsidP="00AB68DB">
      <w:pPr>
        <w:spacing w:after="0" w:line="360" w:lineRule="auto"/>
        <w:jc w:val="both"/>
        <w:rPr>
          <w:rFonts w:ascii="Times New Roman" w:hAnsi="Times New Roman" w:cs="Times New Roman"/>
          <w:b/>
          <w:sz w:val="28"/>
          <w:szCs w:val="28"/>
        </w:rPr>
      </w:pPr>
      <w:r w:rsidRPr="009C406A">
        <w:rPr>
          <w:rFonts w:ascii="Times New Roman" w:hAnsi="Times New Roman" w:cs="Times New Roman"/>
          <w:b/>
          <w:sz w:val="28"/>
          <w:szCs w:val="28"/>
        </w:rPr>
        <w:t xml:space="preserve"> </w:t>
      </w:r>
      <w:r w:rsidR="009C406A" w:rsidRPr="009C406A">
        <w:rPr>
          <w:rFonts w:ascii="Times New Roman" w:hAnsi="Times New Roman" w:cs="Times New Roman"/>
          <w:b/>
          <w:sz w:val="28"/>
          <w:szCs w:val="28"/>
        </w:rPr>
        <w:t>Гигиенические и организационные требования к обучению письму учащихся с ЗПР.</w:t>
      </w:r>
    </w:p>
    <w:p w:rsidR="009C406A" w:rsidRDefault="009C406A" w:rsidP="000930B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C406A">
        <w:rPr>
          <w:rFonts w:ascii="Times New Roman" w:hAnsi="Times New Roman" w:cs="Times New Roman"/>
          <w:sz w:val="28"/>
          <w:szCs w:val="28"/>
        </w:rPr>
        <w:t>Процесс письма, как правило, сопровождается чрезмерным мышечным напряжением, поскольку письмо является для ребѐнка весьма тонкой ра</w:t>
      </w:r>
      <w:r>
        <w:rPr>
          <w:rFonts w:ascii="Times New Roman" w:hAnsi="Times New Roman" w:cs="Times New Roman"/>
          <w:sz w:val="28"/>
          <w:szCs w:val="28"/>
        </w:rPr>
        <w:t>ботой, при которой ему приходит</w:t>
      </w:r>
      <w:r w:rsidRPr="009C406A">
        <w:rPr>
          <w:rFonts w:ascii="Times New Roman" w:hAnsi="Times New Roman" w:cs="Times New Roman"/>
          <w:sz w:val="28"/>
          <w:szCs w:val="28"/>
        </w:rPr>
        <w:t xml:space="preserve">ся действовать мелкой мускулатурой пальцев, выводить </w:t>
      </w:r>
      <w:r>
        <w:rPr>
          <w:rFonts w:ascii="Times New Roman" w:hAnsi="Times New Roman" w:cs="Times New Roman"/>
          <w:sz w:val="28"/>
          <w:szCs w:val="28"/>
        </w:rPr>
        <w:t>ровные прямые или плавно закруг</w:t>
      </w:r>
      <w:r w:rsidRPr="009C406A">
        <w:rPr>
          <w:rFonts w:ascii="Times New Roman" w:hAnsi="Times New Roman" w:cs="Times New Roman"/>
          <w:sz w:val="28"/>
          <w:szCs w:val="28"/>
        </w:rPr>
        <w:t xml:space="preserve">лѐнные линии, соблюдать их одинаковую высоту, соотнесѐнную со строкой, сплетать </w:t>
      </w:r>
    </w:p>
    <w:p w:rsidR="009C406A" w:rsidRPr="009C406A" w:rsidRDefault="009C406A" w:rsidP="000930B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ли</w:t>
      </w:r>
      <w:r w:rsidRPr="009C406A">
        <w:rPr>
          <w:rFonts w:ascii="Times New Roman" w:hAnsi="Times New Roman" w:cs="Times New Roman"/>
          <w:sz w:val="28"/>
          <w:szCs w:val="28"/>
        </w:rPr>
        <w:t>нии в затейливую вязь написанного слова, внимательно ко</w:t>
      </w:r>
      <w:r>
        <w:rPr>
          <w:rFonts w:ascii="Times New Roman" w:hAnsi="Times New Roman" w:cs="Times New Roman"/>
          <w:sz w:val="28"/>
          <w:szCs w:val="28"/>
        </w:rPr>
        <w:t>нтролировать свои действия. По</w:t>
      </w:r>
      <w:r w:rsidRPr="009C406A">
        <w:rPr>
          <w:rFonts w:ascii="Times New Roman" w:hAnsi="Times New Roman" w:cs="Times New Roman"/>
          <w:sz w:val="28"/>
          <w:szCs w:val="28"/>
        </w:rPr>
        <w:t>скольку буквы являются объектом пристального рассматривания, ребѐнок инстинктивно старается приблизить глаза к тетради, его голова склоняется, мышцы спины напрягаются, удерживая позвоночник в согнутом положении. В такой позе внутренние органы стеснены не могут нормально функционировать, лѐгкие лишены возможности расправиться при вдохе, зачастую дети задерживают дыхание, следовательно, в организм и к мозгу поступает мало кислорода. Пальцы сжимают ручку, причѐм, некоторые дети делают это так сильно, что у них белеют кончики пальцев. Исследования профессора В. Ф. Базарного доказали, что после 3-4 минут работы напряжѐнной рукой и в согнутом положении у ребѐнка нарушается деятельность сердечно- сосудистой системы, что, естественно, негативно сказывается на здоровье.</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Учителя, понимая вредность согнутой позы, стремятся еѐ исправить, но никакие   напоминания о необходимости поднять голову и держать спину ровной не приносят результатов, потому что эта поза психологически обусловлена:</w:t>
      </w:r>
      <w:r>
        <w:rPr>
          <w:rFonts w:ascii="Times New Roman" w:hAnsi="Times New Roman" w:cs="Times New Roman"/>
          <w:sz w:val="28"/>
          <w:szCs w:val="28"/>
        </w:rPr>
        <w:t xml:space="preserve"> всѐ, что нужно внимательно рас</w:t>
      </w:r>
      <w:r w:rsidRPr="009C406A">
        <w:rPr>
          <w:rFonts w:ascii="Times New Roman" w:hAnsi="Times New Roman" w:cs="Times New Roman"/>
          <w:sz w:val="28"/>
          <w:szCs w:val="28"/>
        </w:rPr>
        <w:t xml:space="preserve">смотреть, должно быть приближено к глазам. Это будет продолжаться до тех пор, пока работа не станет привычной. Но, к сожалению, к этому времени у многих детей уже складывается привычка сидеть в согнутом положении, исправить которую необыкновенно трудно, поэтому с самого начала работы следует постараться </w:t>
      </w:r>
      <w:r w:rsidRPr="009C406A">
        <w:rPr>
          <w:rFonts w:ascii="Times New Roman" w:hAnsi="Times New Roman" w:cs="Times New Roman"/>
          <w:sz w:val="28"/>
          <w:szCs w:val="28"/>
        </w:rPr>
        <w:lastRenderedPageBreak/>
        <w:t>снять чрезмерное мышечное напряжение руки и туловища специальными упражнениями, хорошо подготовить их к новому виду деятельности. Для этого и предусмотрен подготовительный этап.</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При работе в классах компенсирующего обучения или в общеобразовательных классах с большим количеством детей группы риска на подготовительный этап целесообразно отводить всю первую четверть I класса. В течение этого периода учитель решает следующие задачи:</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развивать зрительное внимание и произвольность зрительного восприятия;</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xml:space="preserve"> – развивать ощущение движений руки и артикуляционных органов;</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учить детей внимательно рассматривать объекты, не приближая к ним глаза;</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учить детей управлять мышечным напряжением и движениями кисти руки и пальцев;</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 познакомить учеников с правилами письма элементов букв (ровная вертикальная линия, плавное закругление элементов, соблюдение размера и наклона, ритмичность письма под счѐт, письмо с нажимом и пр.).</w:t>
      </w:r>
    </w:p>
    <w:p w:rsidR="009C406A" w:rsidRPr="009C406A" w:rsidRDefault="009C406A" w:rsidP="000930B7">
      <w:pPr>
        <w:spacing w:after="0" w:line="360" w:lineRule="auto"/>
        <w:jc w:val="both"/>
        <w:rPr>
          <w:rFonts w:ascii="Times New Roman" w:hAnsi="Times New Roman" w:cs="Times New Roman"/>
          <w:sz w:val="28"/>
          <w:szCs w:val="28"/>
        </w:rPr>
      </w:pPr>
      <w:r w:rsidRPr="009C406A">
        <w:rPr>
          <w:rFonts w:ascii="Times New Roman" w:hAnsi="Times New Roman" w:cs="Times New Roman"/>
          <w:sz w:val="28"/>
          <w:szCs w:val="28"/>
        </w:rPr>
        <w:t>Основное содержание подготовительного периода составляют упражнения, направленные на развитие двигательного и зрительного анализаторов и осмысление графо- моторных действий:</w:t>
      </w:r>
    </w:p>
    <w:p w:rsidR="009C406A" w:rsidRPr="00CD068D" w:rsidRDefault="009C406A" w:rsidP="000930B7">
      <w:pPr>
        <w:pStyle w:val="a3"/>
        <w:numPr>
          <w:ilvl w:val="0"/>
          <w:numId w:val="4"/>
        </w:numPr>
        <w:spacing w:after="0" w:line="360" w:lineRule="auto"/>
        <w:jc w:val="both"/>
        <w:rPr>
          <w:rFonts w:ascii="Times New Roman" w:hAnsi="Times New Roman" w:cs="Times New Roman"/>
          <w:sz w:val="28"/>
          <w:szCs w:val="28"/>
        </w:rPr>
      </w:pPr>
      <w:r w:rsidRPr="00CD068D">
        <w:rPr>
          <w:rFonts w:ascii="Times New Roman" w:hAnsi="Times New Roman" w:cs="Times New Roman"/>
          <w:sz w:val="28"/>
          <w:szCs w:val="28"/>
        </w:rPr>
        <w:t>прописывание фигур в воздухе;</w:t>
      </w:r>
    </w:p>
    <w:p w:rsidR="009C406A" w:rsidRPr="00CD068D" w:rsidRDefault="009C406A" w:rsidP="000930B7">
      <w:pPr>
        <w:pStyle w:val="a3"/>
        <w:numPr>
          <w:ilvl w:val="0"/>
          <w:numId w:val="4"/>
        </w:numPr>
        <w:spacing w:after="0" w:line="360" w:lineRule="auto"/>
        <w:jc w:val="both"/>
        <w:rPr>
          <w:rFonts w:ascii="Times New Roman" w:hAnsi="Times New Roman" w:cs="Times New Roman"/>
          <w:sz w:val="28"/>
          <w:szCs w:val="28"/>
        </w:rPr>
      </w:pPr>
      <w:r w:rsidRPr="00CD068D">
        <w:rPr>
          <w:rFonts w:ascii="Times New Roman" w:hAnsi="Times New Roman" w:cs="Times New Roman"/>
          <w:sz w:val="28"/>
          <w:szCs w:val="28"/>
        </w:rPr>
        <w:t>усвоение различных способов работы рукой – от крупных движений всей руки до мелких движений пальцами;</w:t>
      </w:r>
    </w:p>
    <w:p w:rsidR="009C406A" w:rsidRPr="00CD068D" w:rsidRDefault="009C406A" w:rsidP="000930B7">
      <w:pPr>
        <w:pStyle w:val="a3"/>
        <w:numPr>
          <w:ilvl w:val="0"/>
          <w:numId w:val="4"/>
        </w:numPr>
        <w:spacing w:after="0" w:line="360" w:lineRule="auto"/>
        <w:jc w:val="both"/>
        <w:rPr>
          <w:rFonts w:ascii="Times New Roman" w:hAnsi="Times New Roman" w:cs="Times New Roman"/>
          <w:sz w:val="28"/>
          <w:szCs w:val="28"/>
        </w:rPr>
      </w:pPr>
      <w:r w:rsidRPr="00CD068D">
        <w:rPr>
          <w:rFonts w:ascii="Times New Roman" w:hAnsi="Times New Roman" w:cs="Times New Roman"/>
          <w:sz w:val="28"/>
          <w:szCs w:val="28"/>
        </w:rPr>
        <w:t>штриховка, рисование вертикальных, горизонтальных, наклонных, кривых линий;</w:t>
      </w:r>
    </w:p>
    <w:p w:rsidR="009C406A" w:rsidRPr="00CD068D" w:rsidRDefault="009C406A" w:rsidP="000930B7">
      <w:pPr>
        <w:pStyle w:val="a3"/>
        <w:numPr>
          <w:ilvl w:val="0"/>
          <w:numId w:val="4"/>
        </w:numPr>
        <w:spacing w:after="0" w:line="360" w:lineRule="auto"/>
        <w:jc w:val="both"/>
        <w:rPr>
          <w:rFonts w:ascii="Times New Roman" w:hAnsi="Times New Roman" w:cs="Times New Roman"/>
          <w:sz w:val="28"/>
          <w:szCs w:val="28"/>
        </w:rPr>
      </w:pPr>
      <w:r w:rsidRPr="00CD068D">
        <w:rPr>
          <w:rFonts w:ascii="Times New Roman" w:hAnsi="Times New Roman" w:cs="Times New Roman"/>
          <w:sz w:val="28"/>
          <w:szCs w:val="28"/>
        </w:rPr>
        <w:t>рисование по клеточкам геометрических фигур и бордюров;</w:t>
      </w:r>
    </w:p>
    <w:p w:rsidR="009C406A" w:rsidRPr="00CD068D" w:rsidRDefault="009C406A" w:rsidP="000930B7">
      <w:pPr>
        <w:pStyle w:val="a3"/>
        <w:numPr>
          <w:ilvl w:val="0"/>
          <w:numId w:val="4"/>
        </w:numPr>
        <w:spacing w:after="0" w:line="360" w:lineRule="auto"/>
        <w:jc w:val="both"/>
        <w:rPr>
          <w:rFonts w:ascii="Times New Roman" w:hAnsi="Times New Roman" w:cs="Times New Roman"/>
          <w:sz w:val="28"/>
          <w:szCs w:val="28"/>
        </w:rPr>
      </w:pPr>
      <w:r w:rsidRPr="00CD068D">
        <w:rPr>
          <w:rFonts w:ascii="Times New Roman" w:hAnsi="Times New Roman" w:cs="Times New Roman"/>
          <w:sz w:val="28"/>
          <w:szCs w:val="28"/>
        </w:rPr>
        <w:t>написание элементов букв;</w:t>
      </w:r>
    </w:p>
    <w:p w:rsidR="009C406A" w:rsidRPr="00CD068D" w:rsidRDefault="009C406A" w:rsidP="000930B7">
      <w:pPr>
        <w:pStyle w:val="a3"/>
        <w:numPr>
          <w:ilvl w:val="0"/>
          <w:numId w:val="4"/>
        </w:numPr>
        <w:spacing w:after="0" w:line="360" w:lineRule="auto"/>
        <w:jc w:val="both"/>
        <w:rPr>
          <w:rFonts w:ascii="Times New Roman" w:hAnsi="Times New Roman" w:cs="Times New Roman"/>
          <w:sz w:val="28"/>
          <w:szCs w:val="28"/>
        </w:rPr>
      </w:pPr>
      <w:r w:rsidRPr="00CD068D">
        <w:rPr>
          <w:rFonts w:ascii="Times New Roman" w:hAnsi="Times New Roman" w:cs="Times New Roman"/>
          <w:sz w:val="28"/>
          <w:szCs w:val="28"/>
        </w:rPr>
        <w:t>поиск отличий в двух похожих картинках, фигур в переплетѐнных линиях и пр.;</w:t>
      </w:r>
    </w:p>
    <w:p w:rsidR="009C406A" w:rsidRPr="00CD068D" w:rsidRDefault="009C406A" w:rsidP="000930B7">
      <w:pPr>
        <w:pStyle w:val="a3"/>
        <w:numPr>
          <w:ilvl w:val="0"/>
          <w:numId w:val="4"/>
        </w:numPr>
        <w:spacing w:after="0" w:line="360" w:lineRule="auto"/>
        <w:jc w:val="both"/>
        <w:rPr>
          <w:rFonts w:ascii="Times New Roman" w:hAnsi="Times New Roman" w:cs="Times New Roman"/>
          <w:sz w:val="28"/>
          <w:szCs w:val="28"/>
        </w:rPr>
      </w:pPr>
      <w:r w:rsidRPr="00CD068D">
        <w:rPr>
          <w:rFonts w:ascii="Times New Roman" w:hAnsi="Times New Roman" w:cs="Times New Roman"/>
          <w:sz w:val="28"/>
          <w:szCs w:val="28"/>
        </w:rPr>
        <w:t>рассматривание каких-либо предметов, иллюстраций художественных картин и др.;</w:t>
      </w:r>
    </w:p>
    <w:p w:rsidR="009C406A" w:rsidRPr="00CD068D" w:rsidRDefault="009C406A" w:rsidP="000930B7">
      <w:pPr>
        <w:pStyle w:val="a3"/>
        <w:numPr>
          <w:ilvl w:val="0"/>
          <w:numId w:val="4"/>
        </w:numPr>
        <w:spacing w:after="0" w:line="360" w:lineRule="auto"/>
        <w:jc w:val="both"/>
        <w:rPr>
          <w:rFonts w:ascii="Times New Roman" w:hAnsi="Times New Roman" w:cs="Times New Roman"/>
          <w:sz w:val="28"/>
          <w:szCs w:val="28"/>
        </w:rPr>
      </w:pPr>
      <w:r w:rsidRPr="00CD068D">
        <w:rPr>
          <w:rFonts w:ascii="Times New Roman" w:hAnsi="Times New Roman" w:cs="Times New Roman"/>
          <w:sz w:val="28"/>
          <w:szCs w:val="28"/>
        </w:rPr>
        <w:lastRenderedPageBreak/>
        <w:t>словесное описание внешнего вида элементов букв, способов письма.</w:t>
      </w:r>
    </w:p>
    <w:p w:rsidR="009C406A" w:rsidRPr="009C406A" w:rsidRDefault="009C406A" w:rsidP="000930B7">
      <w:pPr>
        <w:spacing w:after="0" w:line="360" w:lineRule="auto"/>
        <w:jc w:val="both"/>
        <w:rPr>
          <w:rFonts w:ascii="Times New Roman" w:hAnsi="Times New Roman" w:cs="Times New Roman"/>
          <w:sz w:val="28"/>
          <w:szCs w:val="28"/>
        </w:rPr>
      </w:pPr>
    </w:p>
    <w:p w:rsidR="009C406A" w:rsidRPr="009C406A" w:rsidRDefault="009C406A" w:rsidP="000930B7">
      <w:pPr>
        <w:spacing w:after="0" w:line="360" w:lineRule="auto"/>
        <w:jc w:val="both"/>
        <w:rPr>
          <w:rFonts w:ascii="Times New Roman" w:hAnsi="Times New Roman" w:cs="Times New Roman"/>
          <w:sz w:val="28"/>
          <w:szCs w:val="28"/>
        </w:rPr>
      </w:pPr>
    </w:p>
    <w:p w:rsidR="009C406A" w:rsidRPr="009C406A" w:rsidRDefault="009C406A" w:rsidP="000930B7">
      <w:pPr>
        <w:spacing w:after="0" w:line="360" w:lineRule="auto"/>
        <w:jc w:val="both"/>
        <w:rPr>
          <w:rFonts w:ascii="Times New Roman" w:hAnsi="Times New Roman" w:cs="Times New Roman"/>
          <w:sz w:val="28"/>
          <w:szCs w:val="28"/>
        </w:rPr>
      </w:pPr>
    </w:p>
    <w:p w:rsidR="009C406A" w:rsidRPr="009C406A" w:rsidRDefault="009C406A" w:rsidP="000930B7">
      <w:pPr>
        <w:spacing w:after="0" w:line="360" w:lineRule="auto"/>
        <w:jc w:val="both"/>
        <w:rPr>
          <w:rFonts w:ascii="Times New Roman" w:hAnsi="Times New Roman" w:cs="Times New Roman"/>
          <w:sz w:val="28"/>
          <w:szCs w:val="28"/>
        </w:rPr>
      </w:pPr>
    </w:p>
    <w:p w:rsidR="009C406A" w:rsidRPr="009C406A" w:rsidRDefault="009C406A" w:rsidP="000930B7">
      <w:pPr>
        <w:spacing w:after="0" w:line="360" w:lineRule="auto"/>
        <w:jc w:val="both"/>
        <w:rPr>
          <w:rFonts w:ascii="Times New Roman" w:hAnsi="Times New Roman" w:cs="Times New Roman"/>
          <w:sz w:val="28"/>
          <w:szCs w:val="28"/>
        </w:rPr>
      </w:pPr>
    </w:p>
    <w:p w:rsidR="009C406A" w:rsidRPr="009C406A" w:rsidRDefault="009C406A" w:rsidP="000930B7">
      <w:pPr>
        <w:spacing w:after="0" w:line="360" w:lineRule="auto"/>
        <w:jc w:val="both"/>
        <w:rPr>
          <w:rFonts w:ascii="Times New Roman" w:hAnsi="Times New Roman" w:cs="Times New Roman"/>
          <w:sz w:val="28"/>
          <w:szCs w:val="28"/>
        </w:rPr>
      </w:pPr>
    </w:p>
    <w:p w:rsidR="009C406A" w:rsidRPr="009C406A" w:rsidRDefault="009C406A" w:rsidP="000930B7">
      <w:pPr>
        <w:spacing w:after="0" w:line="360" w:lineRule="auto"/>
        <w:jc w:val="both"/>
        <w:rPr>
          <w:rFonts w:ascii="Times New Roman" w:hAnsi="Times New Roman" w:cs="Times New Roman"/>
          <w:sz w:val="28"/>
          <w:szCs w:val="28"/>
        </w:rPr>
      </w:pPr>
    </w:p>
    <w:p w:rsidR="009C406A" w:rsidRPr="009C406A" w:rsidRDefault="009C406A" w:rsidP="000930B7">
      <w:pPr>
        <w:spacing w:after="0" w:line="360" w:lineRule="auto"/>
        <w:jc w:val="both"/>
        <w:rPr>
          <w:rFonts w:ascii="Times New Roman" w:hAnsi="Times New Roman" w:cs="Times New Roman"/>
          <w:sz w:val="28"/>
          <w:szCs w:val="28"/>
        </w:rPr>
      </w:pPr>
    </w:p>
    <w:p w:rsidR="009C406A" w:rsidRPr="009C406A" w:rsidRDefault="009C406A" w:rsidP="000930B7">
      <w:pPr>
        <w:spacing w:after="0" w:line="360" w:lineRule="auto"/>
        <w:jc w:val="both"/>
        <w:rPr>
          <w:rFonts w:ascii="Times New Roman" w:hAnsi="Times New Roman" w:cs="Times New Roman"/>
          <w:sz w:val="28"/>
          <w:szCs w:val="28"/>
        </w:rPr>
      </w:pPr>
    </w:p>
    <w:p w:rsidR="009C406A" w:rsidRPr="009C406A" w:rsidRDefault="009C406A" w:rsidP="000930B7">
      <w:pPr>
        <w:spacing w:after="0" w:line="360" w:lineRule="auto"/>
        <w:jc w:val="both"/>
        <w:rPr>
          <w:rFonts w:ascii="Times New Roman" w:hAnsi="Times New Roman" w:cs="Times New Roman"/>
          <w:sz w:val="28"/>
          <w:szCs w:val="28"/>
        </w:rPr>
      </w:pPr>
    </w:p>
    <w:p w:rsidR="009C406A" w:rsidRPr="009C406A" w:rsidRDefault="009C406A" w:rsidP="000930B7">
      <w:pPr>
        <w:spacing w:after="0" w:line="360" w:lineRule="auto"/>
        <w:jc w:val="both"/>
        <w:rPr>
          <w:rFonts w:ascii="Times New Roman" w:hAnsi="Times New Roman" w:cs="Times New Roman"/>
          <w:sz w:val="28"/>
          <w:szCs w:val="28"/>
        </w:rPr>
        <w:sectPr w:rsidR="009C406A" w:rsidRPr="009C406A" w:rsidSect="009C406A">
          <w:pgSz w:w="11900" w:h="16841"/>
          <w:pgMar w:top="1134" w:right="850" w:bottom="1134" w:left="1701" w:header="0" w:footer="0" w:gutter="0"/>
          <w:cols w:space="720"/>
          <w:docGrid w:linePitch="299"/>
        </w:sectPr>
      </w:pPr>
    </w:p>
    <w:p w:rsidR="009C406A" w:rsidRDefault="000431D4" w:rsidP="000930B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Список литературы:</w:t>
      </w:r>
    </w:p>
    <w:p w:rsidR="00000000" w:rsidRDefault="00A11000" w:rsidP="007A2413">
      <w:pPr>
        <w:rPr>
          <w:rFonts w:ascii="Times New Roman" w:hAnsi="Times New Roman" w:cs="Times New Roman"/>
          <w:sz w:val="28"/>
          <w:szCs w:val="28"/>
        </w:rPr>
      </w:pPr>
      <w:r>
        <w:rPr>
          <w:rFonts w:ascii="Times New Roman" w:hAnsi="Times New Roman" w:cs="Times New Roman"/>
          <w:sz w:val="28"/>
          <w:szCs w:val="28"/>
        </w:rPr>
        <w:t>1.</w:t>
      </w:r>
      <w:r w:rsidR="007A2413" w:rsidRPr="003D18F1">
        <w:rPr>
          <w:rFonts w:ascii="Times New Roman" w:hAnsi="Times New Roman" w:cs="Times New Roman"/>
          <w:sz w:val="28"/>
          <w:szCs w:val="28"/>
        </w:rPr>
        <w:t>Методика обучения младших школьников русскому языку с коррекционно-развивающими технологиями : учебное пособие / </w:t>
      </w:r>
      <w:hyperlink r:id="rId19" w:history="1">
        <w:r w:rsidR="007A2413" w:rsidRPr="003D18F1">
          <w:rPr>
            <w:rStyle w:val="ab"/>
            <w:rFonts w:ascii="Times New Roman" w:hAnsi="Times New Roman" w:cs="Times New Roman"/>
            <w:sz w:val="28"/>
            <w:szCs w:val="28"/>
          </w:rPr>
          <w:t>Г.Г. Мисаренко</w:t>
        </w:r>
      </w:hyperlink>
      <w:r w:rsidR="007A2413" w:rsidRPr="003D18F1">
        <w:rPr>
          <w:rFonts w:ascii="Times New Roman" w:hAnsi="Times New Roman" w:cs="Times New Roman"/>
          <w:sz w:val="28"/>
          <w:szCs w:val="28"/>
        </w:rPr>
        <w:t>. – Москва : Академия, 2004. – (Среднее профессиональное образование. Педагогическое образование) </w:t>
      </w:r>
    </w:p>
    <w:p w:rsidR="00A11000" w:rsidRPr="003D18F1" w:rsidRDefault="00A11000" w:rsidP="007A2413">
      <w:pPr>
        <w:rPr>
          <w:rFonts w:ascii="Times New Roman" w:hAnsi="Times New Roman" w:cs="Times New Roman"/>
          <w:sz w:val="28"/>
          <w:szCs w:val="28"/>
        </w:rPr>
      </w:pPr>
      <w:r>
        <w:rPr>
          <w:rFonts w:ascii="Times New Roman" w:hAnsi="Times New Roman" w:cs="Times New Roman"/>
          <w:sz w:val="28"/>
          <w:szCs w:val="28"/>
        </w:rPr>
        <w:t xml:space="preserve">2. </w:t>
      </w:r>
      <w:r w:rsidRPr="00A11000">
        <w:rPr>
          <w:rFonts w:ascii="Times New Roman" w:hAnsi="Times New Roman" w:cs="Times New Roman"/>
          <w:sz w:val="28"/>
          <w:szCs w:val="28"/>
        </w:rPr>
        <w:t>https://infourok.ru/pamyatka-gigienicheskie-trebovaniya-k-pismu</w:t>
      </w:r>
      <w:r>
        <w:rPr>
          <w:rFonts w:ascii="Times New Roman" w:hAnsi="Times New Roman" w:cs="Times New Roman"/>
          <w:sz w:val="28"/>
          <w:szCs w:val="28"/>
        </w:rPr>
        <w:t>.</w:t>
      </w:r>
    </w:p>
    <w:sectPr w:rsidR="00A11000" w:rsidRPr="003D18F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4AA3" w:rsidRDefault="00924AA3" w:rsidP="00CD068D">
      <w:pPr>
        <w:spacing w:after="0" w:line="240" w:lineRule="auto"/>
      </w:pPr>
      <w:r>
        <w:separator/>
      </w:r>
    </w:p>
  </w:endnote>
  <w:endnote w:type="continuationSeparator" w:id="1">
    <w:p w:rsidR="00924AA3" w:rsidRDefault="00924AA3" w:rsidP="00CD06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4AA3" w:rsidRDefault="00924AA3" w:rsidP="00CD068D">
      <w:pPr>
        <w:spacing w:after="0" w:line="240" w:lineRule="auto"/>
      </w:pPr>
      <w:r>
        <w:separator/>
      </w:r>
    </w:p>
  </w:footnote>
  <w:footnote w:type="continuationSeparator" w:id="1">
    <w:p w:rsidR="00924AA3" w:rsidRDefault="00924AA3" w:rsidP="00CD06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40032"/>
    <w:multiLevelType w:val="multilevel"/>
    <w:tmpl w:val="7ADC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402A53"/>
    <w:multiLevelType w:val="hybridMultilevel"/>
    <w:tmpl w:val="4FF27B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697226"/>
    <w:multiLevelType w:val="hybridMultilevel"/>
    <w:tmpl w:val="FCD8B35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286F6620"/>
    <w:multiLevelType w:val="multilevel"/>
    <w:tmpl w:val="4B78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A45372"/>
    <w:multiLevelType w:val="hybridMultilevel"/>
    <w:tmpl w:val="23BE965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56E66AF1"/>
    <w:multiLevelType w:val="hybridMultilevel"/>
    <w:tmpl w:val="D772C5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76E2C1C"/>
    <w:multiLevelType w:val="multilevel"/>
    <w:tmpl w:val="B88A1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5"/>
  </w:num>
  <w:num w:numId="6">
    <w:abstractNumId w:val="3"/>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C406A"/>
    <w:rsid w:val="000431D4"/>
    <w:rsid w:val="000930B7"/>
    <w:rsid w:val="003D18F1"/>
    <w:rsid w:val="004918AE"/>
    <w:rsid w:val="007A2413"/>
    <w:rsid w:val="00924AA3"/>
    <w:rsid w:val="009258F8"/>
    <w:rsid w:val="009C406A"/>
    <w:rsid w:val="00A11000"/>
    <w:rsid w:val="00AB68DB"/>
    <w:rsid w:val="00C90A44"/>
    <w:rsid w:val="00CD06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406A"/>
    <w:pPr>
      <w:ind w:left="720"/>
      <w:contextualSpacing/>
    </w:pPr>
  </w:style>
  <w:style w:type="paragraph" w:styleId="a4">
    <w:name w:val="Balloon Text"/>
    <w:basedOn w:val="a"/>
    <w:link w:val="a5"/>
    <w:uiPriority w:val="99"/>
    <w:semiHidden/>
    <w:unhideWhenUsed/>
    <w:rsid w:val="009C406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C406A"/>
    <w:rPr>
      <w:rFonts w:ascii="Tahoma" w:hAnsi="Tahoma" w:cs="Tahoma"/>
      <w:sz w:val="16"/>
      <w:szCs w:val="16"/>
    </w:rPr>
  </w:style>
  <w:style w:type="paragraph" w:styleId="a6">
    <w:name w:val="header"/>
    <w:basedOn w:val="a"/>
    <w:link w:val="a7"/>
    <w:uiPriority w:val="99"/>
    <w:semiHidden/>
    <w:unhideWhenUsed/>
    <w:rsid w:val="00CD068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CD068D"/>
  </w:style>
  <w:style w:type="paragraph" w:styleId="a8">
    <w:name w:val="footer"/>
    <w:basedOn w:val="a"/>
    <w:link w:val="a9"/>
    <w:uiPriority w:val="99"/>
    <w:semiHidden/>
    <w:unhideWhenUsed/>
    <w:rsid w:val="00CD068D"/>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CD068D"/>
  </w:style>
  <w:style w:type="table" w:styleId="aa">
    <w:name w:val="Table Grid"/>
    <w:basedOn w:val="a1"/>
    <w:uiPriority w:val="59"/>
    <w:rsid w:val="00CD06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Hyperlink"/>
    <w:basedOn w:val="a0"/>
    <w:uiPriority w:val="99"/>
    <w:unhideWhenUsed/>
    <w:rsid w:val="007A2413"/>
    <w:rPr>
      <w:color w:val="0000FF"/>
      <w:u w:val="single"/>
    </w:rPr>
  </w:style>
  <w:style w:type="paragraph" w:styleId="ac">
    <w:name w:val="Normal (Web)"/>
    <w:basedOn w:val="a"/>
    <w:uiPriority w:val="99"/>
    <w:semiHidden/>
    <w:unhideWhenUsed/>
    <w:rsid w:val="00AB68D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08569291">
      <w:bodyDiv w:val="1"/>
      <w:marLeft w:val="0"/>
      <w:marRight w:val="0"/>
      <w:marTop w:val="0"/>
      <w:marBottom w:val="0"/>
      <w:divBdr>
        <w:top w:val="none" w:sz="0" w:space="0" w:color="auto"/>
        <w:left w:val="none" w:sz="0" w:space="0" w:color="auto"/>
        <w:bottom w:val="none" w:sz="0" w:space="0" w:color="auto"/>
        <w:right w:val="none" w:sz="0" w:space="0" w:color="auto"/>
      </w:divBdr>
    </w:div>
    <w:div w:id="1259487141">
      <w:bodyDiv w:val="1"/>
      <w:marLeft w:val="0"/>
      <w:marRight w:val="0"/>
      <w:marTop w:val="0"/>
      <w:marBottom w:val="0"/>
      <w:divBdr>
        <w:top w:val="none" w:sz="0" w:space="0" w:color="auto"/>
        <w:left w:val="none" w:sz="0" w:space="0" w:color="auto"/>
        <w:bottom w:val="none" w:sz="0" w:space="0" w:color="auto"/>
        <w:right w:val="none" w:sz="0" w:space="0" w:color="auto"/>
      </w:divBdr>
    </w:div>
    <w:div w:id="2004313438">
      <w:bodyDiv w:val="1"/>
      <w:marLeft w:val="0"/>
      <w:marRight w:val="0"/>
      <w:marTop w:val="0"/>
      <w:marBottom w:val="0"/>
      <w:divBdr>
        <w:top w:val="none" w:sz="0" w:space="0" w:color="auto"/>
        <w:left w:val="none" w:sz="0" w:space="0" w:color="auto"/>
        <w:bottom w:val="none" w:sz="0" w:space="0" w:color="auto"/>
        <w:right w:val="none" w:sz="0" w:space="0" w:color="auto"/>
      </w:divBdr>
      <w:divsChild>
        <w:div w:id="2038775959">
          <w:marLeft w:val="0"/>
          <w:marRight w:val="0"/>
          <w:marTop w:val="0"/>
          <w:marBottom w:val="0"/>
          <w:divBdr>
            <w:top w:val="none" w:sz="0" w:space="0" w:color="auto"/>
            <w:left w:val="none" w:sz="0" w:space="0" w:color="auto"/>
            <w:bottom w:val="none" w:sz="0" w:space="0" w:color="auto"/>
            <w:right w:val="none" w:sz="0" w:space="0" w:color="auto"/>
          </w:divBdr>
          <w:divsChild>
            <w:div w:id="522522955">
              <w:marLeft w:val="0"/>
              <w:marRight w:val="0"/>
              <w:marTop w:val="0"/>
              <w:marBottom w:val="0"/>
              <w:divBdr>
                <w:top w:val="single" w:sz="12" w:space="0" w:color="DDDDDD"/>
                <w:left w:val="none" w:sz="0" w:space="0" w:color="auto"/>
                <w:bottom w:val="single" w:sz="12" w:space="0" w:color="DDDDDD"/>
                <w:right w:val="none" w:sz="0" w:space="0" w:color="auto"/>
              </w:divBdr>
              <w:divsChild>
                <w:div w:id="1551188430">
                  <w:marLeft w:val="0"/>
                  <w:marRight w:val="0"/>
                  <w:marTop w:val="0"/>
                  <w:marBottom w:val="0"/>
                  <w:divBdr>
                    <w:top w:val="none" w:sz="0" w:space="0" w:color="auto"/>
                    <w:left w:val="none" w:sz="0" w:space="0" w:color="auto"/>
                    <w:bottom w:val="none" w:sz="0" w:space="0" w:color="auto"/>
                    <w:right w:val="none" w:sz="0" w:space="0" w:color="auto"/>
                  </w:divBdr>
                  <w:divsChild>
                    <w:div w:id="410004052">
                      <w:marLeft w:val="0"/>
                      <w:marRight w:val="0"/>
                      <w:marTop w:val="0"/>
                      <w:marBottom w:val="0"/>
                      <w:divBdr>
                        <w:top w:val="none" w:sz="0" w:space="0" w:color="auto"/>
                        <w:left w:val="none" w:sz="0" w:space="0" w:color="auto"/>
                        <w:bottom w:val="none" w:sz="0" w:space="0" w:color="auto"/>
                        <w:right w:val="none" w:sz="0" w:space="0" w:color="auto"/>
                      </w:divBdr>
                      <w:divsChild>
                        <w:div w:id="1394963328">
                          <w:marLeft w:val="0"/>
                          <w:marRight w:val="0"/>
                          <w:marTop w:val="0"/>
                          <w:marBottom w:val="0"/>
                          <w:divBdr>
                            <w:top w:val="none" w:sz="0" w:space="0" w:color="auto"/>
                            <w:left w:val="none" w:sz="0" w:space="0" w:color="auto"/>
                            <w:bottom w:val="none" w:sz="0" w:space="0" w:color="auto"/>
                            <w:right w:val="none" w:sz="0" w:space="0" w:color="auto"/>
                          </w:divBdr>
                        </w:div>
                        <w:div w:id="88887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hyperlink" Target="http://lib.mgppu.ru/OpacUnicode/index.php?url=/auteurs/view/19971/source:defaul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14</Pages>
  <Words>3012</Words>
  <Characters>17172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8</cp:revision>
  <dcterms:created xsi:type="dcterms:W3CDTF">2018-02-11T10:36:00Z</dcterms:created>
  <dcterms:modified xsi:type="dcterms:W3CDTF">2018-02-11T13:14:00Z</dcterms:modified>
</cp:coreProperties>
</file>