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417" w:rsidRPr="00E90417" w:rsidRDefault="00E90417" w:rsidP="00E90417">
      <w:pPr>
        <w:pStyle w:val="3"/>
        <w:shd w:val="clear" w:color="auto" w:fill="FFFFFF"/>
        <w:spacing w:before="456" w:after="182" w:line="303" w:lineRule="atLeast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color w:val="800000"/>
          <w:sz w:val="45"/>
          <w:szCs w:val="45"/>
        </w:rPr>
        <w:t xml:space="preserve">О </w:t>
      </w:r>
      <w:r w:rsidRPr="00E90417">
        <w:rPr>
          <w:rFonts w:ascii="Times New Roman" w:hAnsi="Times New Roman" w:cs="Times New Roman"/>
          <w:color w:val="800000"/>
          <w:sz w:val="20"/>
          <w:szCs w:val="20"/>
        </w:rPr>
        <w:t>нашем училище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Предметом деятельности ГБПОУ "Профессиональное училище № 6" является реализация образовательных программ среднего профессионального образования,  дополнительного профессионального образования (повышение квалификации и профессиональная переподготовка), профессиональной подготовки.</w:t>
      </w:r>
    </w:p>
    <w:p w:rsidR="00E90417" w:rsidRPr="00E90417" w:rsidRDefault="00E90417" w:rsidP="00E90417">
      <w:pPr>
        <w:pStyle w:val="aa"/>
        <w:shd w:val="clear" w:color="auto" w:fill="FFFFFF"/>
        <w:rPr>
          <w:color w:val="000000"/>
          <w:sz w:val="20"/>
          <w:szCs w:val="20"/>
        </w:rPr>
      </w:pPr>
      <w:r w:rsidRPr="00E90417">
        <w:rPr>
          <w:color w:val="000000"/>
          <w:sz w:val="20"/>
          <w:szCs w:val="20"/>
        </w:rPr>
        <w:t> </w:t>
      </w:r>
    </w:p>
    <w:p w:rsidR="00E90417" w:rsidRPr="00E90417" w:rsidRDefault="00E90417" w:rsidP="00E90417">
      <w:pPr>
        <w:pStyle w:val="aa"/>
        <w:shd w:val="clear" w:color="auto" w:fill="FFFFFF"/>
        <w:rPr>
          <w:color w:val="000000"/>
          <w:sz w:val="20"/>
          <w:szCs w:val="20"/>
        </w:rPr>
      </w:pPr>
      <w:r w:rsidRPr="00E90417">
        <w:rPr>
          <w:color w:val="000000"/>
          <w:sz w:val="20"/>
          <w:szCs w:val="20"/>
        </w:rPr>
        <w:t>                    </w:t>
      </w:r>
      <w:r w:rsidRPr="00E90417">
        <w:rPr>
          <w:noProof/>
          <w:color w:val="000000"/>
          <w:sz w:val="20"/>
          <w:szCs w:val="20"/>
        </w:rPr>
        <w:drawing>
          <wp:inline distT="0" distB="0" distL="0" distR="0">
            <wp:extent cx="2419350" cy="1689735"/>
            <wp:effectExtent l="19050" t="0" r="0" b="0"/>
            <wp:docPr id="12" name="Рисунок 4" descr="fo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i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689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417" w:rsidRPr="00E90417" w:rsidRDefault="00E90417" w:rsidP="00E90417">
      <w:pPr>
        <w:pStyle w:val="aa"/>
        <w:shd w:val="clear" w:color="auto" w:fill="FFFFFF"/>
        <w:rPr>
          <w:color w:val="000000"/>
          <w:sz w:val="20"/>
          <w:szCs w:val="20"/>
        </w:rPr>
      </w:pPr>
      <w:r w:rsidRPr="00E90417">
        <w:rPr>
          <w:color w:val="000000"/>
          <w:sz w:val="20"/>
          <w:szCs w:val="20"/>
        </w:rPr>
        <w:t> 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Основной целью деятельности учреждения является подготовка квалифицированных рабочих по профессиям: 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- 08.01.07 «Мастер общестроительных работ» 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- 08.01.08 "Мастер отделочных строительных работ"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- 23.01.08 «Слесарь по ремонту строительных машин» 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- 23.01.07 «Машинист крана (крановщик)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- 15.01.05 «Сварщик (электросварочные и газосварочные работы)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Основными задачами деятельности учреждения  являются: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 удовлетворение потребностей личности в интеллектуальном, культурном и нравственном развитии посредством получения профессионального образования;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 удовлетворение потребностей общества в квалифицированных рабочих;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 формирование у обучающихся гражданской позиции и трудолюбия, развитие ответственности, самостоятельности и творческой активности;</w:t>
      </w:r>
    </w:p>
    <w:p w:rsidR="00E90417" w:rsidRPr="00E90417" w:rsidRDefault="00E90417" w:rsidP="00E90417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сохранение и приумножение нравственных и культурных ценностей общества.</w:t>
      </w:r>
    </w:p>
    <w:p w:rsidR="00E90417" w:rsidRPr="00E90417" w:rsidRDefault="00E90417" w:rsidP="00E90417">
      <w:pPr>
        <w:shd w:val="clear" w:color="auto" w:fill="FFFFFF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</w:p>
    <w:p w:rsidR="00E90417" w:rsidRPr="00E90417" w:rsidRDefault="00E90417" w:rsidP="00E90417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800000"/>
          <w:sz w:val="20"/>
          <w:szCs w:val="20"/>
        </w:rPr>
        <w:t>Организационно-правовая форма-государстенная.</w:t>
      </w:r>
    </w:p>
    <w:p w:rsidR="00E90417" w:rsidRPr="00E90417" w:rsidRDefault="00E90417" w:rsidP="00E90417">
      <w:pPr>
        <w:pStyle w:val="aa"/>
        <w:shd w:val="clear" w:color="auto" w:fill="FFFFFF"/>
        <w:jc w:val="center"/>
        <w:rPr>
          <w:rStyle w:val="ac"/>
          <w:b/>
          <w:bCs/>
          <w:color w:val="800000"/>
          <w:sz w:val="20"/>
          <w:szCs w:val="20"/>
        </w:rPr>
      </w:pPr>
      <w:r w:rsidRPr="00E90417">
        <w:rPr>
          <w:rStyle w:val="ac"/>
          <w:b/>
          <w:bCs/>
          <w:color w:val="800000"/>
          <w:sz w:val="20"/>
          <w:szCs w:val="20"/>
        </w:rPr>
        <w:lastRenderedPageBreak/>
        <w:drawing>
          <wp:inline distT="0" distB="0" distL="0" distR="0">
            <wp:extent cx="1851660" cy="1330960"/>
            <wp:effectExtent l="19050" t="0" r="0" b="0"/>
            <wp:docPr id="10" name="Рисунок 14" descr="http://static.orgpage.ru/logos/14/17/original/map_141756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static.orgpage.ru/logos/14/17/original/map_1417561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330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417" w:rsidRPr="00E90417" w:rsidRDefault="00E90417" w:rsidP="00E90417">
      <w:pPr>
        <w:pStyle w:val="aa"/>
        <w:shd w:val="clear" w:color="auto" w:fill="FFFFFF"/>
        <w:jc w:val="center"/>
        <w:rPr>
          <w:color w:val="000000"/>
          <w:sz w:val="20"/>
          <w:szCs w:val="20"/>
        </w:rPr>
      </w:pPr>
      <w:r w:rsidRPr="00E90417">
        <w:rPr>
          <w:rStyle w:val="ac"/>
          <w:b/>
          <w:bCs/>
          <w:color w:val="800000"/>
          <w:sz w:val="20"/>
          <w:szCs w:val="20"/>
        </w:rPr>
        <w:t>Лицензия на право ведения образовательной деятельности № 559 от 08.10.2015 года. </w:t>
      </w:r>
    </w:p>
    <w:p w:rsidR="00E90417" w:rsidRPr="00E90417" w:rsidRDefault="00E90417" w:rsidP="00E90417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993300"/>
          <w:sz w:val="20"/>
          <w:szCs w:val="20"/>
        </w:rPr>
        <w:t>Свидетельство о государственной аккредитации № 59 от 25.01.2016 года. </w:t>
      </w:r>
    </w:p>
    <w:p w:rsidR="001265DF" w:rsidRPr="00E90417" w:rsidRDefault="001265DF" w:rsidP="001265DF">
      <w:pPr>
        <w:pStyle w:val="aa"/>
        <w:shd w:val="clear" w:color="auto" w:fill="FFFFFF"/>
        <w:spacing w:after="0" w:afterAutospacing="0"/>
        <w:rPr>
          <w:color w:val="000000"/>
          <w:sz w:val="20"/>
          <w:szCs w:val="20"/>
        </w:rPr>
      </w:pPr>
      <w:r w:rsidRPr="00E90417">
        <w:rPr>
          <w:rStyle w:val="ac"/>
          <w:b/>
          <w:bCs/>
          <w:color w:val="800000"/>
          <w:sz w:val="20"/>
          <w:szCs w:val="20"/>
          <w:shd w:val="clear" w:color="auto" w:fill="FFFFFF"/>
        </w:rPr>
        <w:t>Обучение выпускников коррекционных школ VIII вида, на базе нашего училища по профессиям: штукатур, маляр, облицовщик-плиточник помогает правильно понимать место труда в жизни и общественные нормы в трудовой деятельности, в будущем обеспечивает им полную самостоятельность и экономическую независимость. По завершению обучения, выпускникам оказывется помощь в трудоустройстве.  </w:t>
      </w:r>
      <w:r w:rsidRPr="00E90417">
        <w:rPr>
          <w:b/>
          <w:bCs/>
          <w:i/>
          <w:iCs/>
          <w:color w:val="000000"/>
          <w:sz w:val="20"/>
          <w:szCs w:val="20"/>
        </w:rPr>
        <w:t>Обучение ведется на русском языке.</w:t>
      </w:r>
    </w:p>
    <w:p w:rsidR="001265DF" w:rsidRPr="001265DF" w:rsidRDefault="001265DF" w:rsidP="00126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Форма обучения – очная.</w:t>
      </w:r>
    </w:p>
    <w:p w:rsidR="002F4AAD" w:rsidRPr="002F4AAD" w:rsidRDefault="002F4AAD" w:rsidP="002F4AAD">
      <w:pPr>
        <w:shd w:val="clear" w:color="auto" w:fill="FFFFFF"/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F4AAD">
        <w:rPr>
          <w:rFonts w:ascii="Times New Roman" w:eastAsia="Times New Roman" w:hAnsi="Times New Roman" w:cs="Times New Roman"/>
          <w:b/>
          <w:bCs/>
          <w:color w:val="800000"/>
          <w:sz w:val="20"/>
          <w:szCs w:val="20"/>
        </w:rPr>
        <w:t>Взаимодействие с социальными партнерами</w:t>
      </w:r>
      <w:r w:rsidRPr="002F4AAD">
        <w:rPr>
          <w:rFonts w:ascii="Times New Roman" w:eastAsia="Times New Roman" w:hAnsi="Times New Roman" w:cs="Times New Roman"/>
          <w:b/>
          <w:bCs/>
          <w:i/>
          <w:iCs/>
          <w:color w:val="800000"/>
          <w:sz w:val="20"/>
          <w:szCs w:val="20"/>
        </w:rPr>
        <w:t>:</w:t>
      </w:r>
    </w:p>
    <w:p w:rsidR="002F4AAD" w:rsidRPr="002F4AAD" w:rsidRDefault="002F4AAD" w:rsidP="002F4AA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F4AAD">
        <w:rPr>
          <w:rFonts w:ascii="Times New Roman" w:eastAsia="Times New Roman" w:hAnsi="Times New Roman" w:cs="Times New Roman"/>
          <w:color w:val="000000"/>
          <w:sz w:val="20"/>
          <w:szCs w:val="20"/>
        </w:rPr>
        <w:t>       </w:t>
      </w:r>
      <w:r w:rsidRPr="00E90417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 Сегодня социальное партнерство является очень значимой областью человеческих отношений. Профессиональное образование больше не может развиваться как замкнутая система. Работодатель должен формулировать требования к количеству (целевой заказ) и качеству профессионального образования выпускников, а образовательное </w:t>
      </w: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lastRenderedPageBreak/>
        <w:t>учреждение удовлетворить требования работодателя.</w:t>
      </w:r>
    </w:p>
    <w:p w:rsidR="002F4AAD" w:rsidRPr="002F4AAD" w:rsidRDefault="002F4AAD" w:rsidP="002F4A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Опыт организации социального партнерства позволяет собрать все направления деятельности, которые возможны во взаимодействии партнеров, и которые могут рассматриваться как дополнительные резервы качества профессионального образования.</w:t>
      </w:r>
    </w:p>
    <w:p w:rsidR="002F4AAD" w:rsidRPr="002F4AAD" w:rsidRDefault="002F4AAD" w:rsidP="002F4A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Цель социального партнерства для училища заключается в максимально успешном решении главной задачи учебного заведения - подготовка рабочих кадров, отвечающих запросам работодателя.</w:t>
      </w:r>
    </w:p>
    <w:p w:rsidR="002F4AAD" w:rsidRPr="002F4AAD" w:rsidRDefault="002F4AAD" w:rsidP="002F4AA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Основные направления работы с социальными партнерами:</w:t>
      </w:r>
    </w:p>
    <w:p w:rsidR="002F4AAD" w:rsidRPr="002F4AAD" w:rsidRDefault="002F4AAD" w:rsidP="002F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-повышении квалификации мастеров производственного обучения и преподавателей спецдисциплин</w:t>
      </w:r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-укрепление материально-технической базы училища,</w:t>
      </w:r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-организации учебных (производственного обучения) и производственных практик обучающихся,</w:t>
      </w:r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-участие в работе государственных экзаменационных комиссий,</w:t>
      </w:r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-формирование   и согласование учебных  планов,</w:t>
      </w:r>
    </w:p>
    <w:p w:rsidR="002F4AAD" w:rsidRPr="002F4AAD" w:rsidRDefault="002F4AAD" w:rsidP="002F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-трудоустройство выпускников.</w:t>
      </w:r>
    </w:p>
    <w:p w:rsidR="002F4AAD" w:rsidRPr="002F4AAD" w:rsidRDefault="002F4AAD" w:rsidP="002F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Взаимодействие ГБПОУ«ПУ № 6» с работодателями осуществляется на основании договоров социального партнерства.</w:t>
      </w:r>
    </w:p>
    <w:p w:rsidR="002F4AAD" w:rsidRPr="002F4AAD" w:rsidRDefault="002F4AAD" w:rsidP="002F4AA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800000"/>
          <w:sz w:val="20"/>
          <w:szCs w:val="20"/>
        </w:rPr>
        <w:t> Социальными партнерами училища являются:</w:t>
      </w:r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9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«Управление Механизированных Работ – 1»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0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ОАО "Волгоградский электромеханический завод"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1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"СМУ-Ремстрой"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2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"ПРЭМАКС"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3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ЗАО "Стройкомплекс"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4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"Югжелдормаш"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5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ЗАО "Югспецстрой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6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ГИС Волгоградская фирма "Нефтезаводмонтаж"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7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"Нижневолгоэлектромонтаж-3"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8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ОАО "Промстройконструкция"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19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ООО "РОСС"</w:t>
        </w:r>
      </w:hyperlink>
    </w:p>
    <w:p w:rsidR="002F4AAD" w:rsidRPr="002F4AAD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hyperlink r:id="rId20" w:tgtFrame="_blank" w:history="1">
        <w:r w:rsidRPr="00E90417">
          <w:rPr>
            <w:rFonts w:ascii="Times New Roman" w:eastAsia="Times New Roman" w:hAnsi="Times New Roman" w:cs="Times New Roman"/>
            <w:b/>
            <w:bCs/>
            <w:i/>
            <w:iCs/>
            <w:color w:val="001AFF"/>
            <w:sz w:val="20"/>
            <w:szCs w:val="20"/>
          </w:rPr>
          <w:t>ОАО "Фирма Энергозащита"</w:t>
        </w:r>
      </w:hyperlink>
    </w:p>
    <w:p w:rsidR="002F4AAD" w:rsidRPr="00E90417" w:rsidRDefault="002F4AAD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  <w:r w:rsidRPr="00E90417"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ГБПОУ "Профессиональное училище № 6"</w:t>
      </w:r>
    </w:p>
    <w:p w:rsidR="00E90417" w:rsidRPr="00E90417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/>
          <w:sz w:val="20"/>
          <w:szCs w:val="20"/>
        </w:rPr>
      </w:pPr>
    </w:p>
    <w:p w:rsidR="00E90417" w:rsidRPr="002F4AAD" w:rsidRDefault="00E90417" w:rsidP="002F4A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2F4AAD" w:rsidRPr="002F4AAD" w:rsidRDefault="002F4AAD" w:rsidP="002F4AAD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2F4AAD">
        <w:rPr>
          <w:rFonts w:ascii="Times New Roman" w:eastAsia="Times New Roman" w:hAnsi="Times New Roman" w:cs="Times New Roman"/>
          <w:color w:val="000000"/>
          <w:sz w:val="20"/>
          <w:szCs w:val="20"/>
        </w:rPr>
        <w:t> </w:t>
      </w:r>
      <w:r w:rsidR="00E90417" w:rsidRPr="00E90417">
        <w:rPr>
          <w:rFonts w:ascii="Times New Roman" w:hAnsi="Times New Roman" w:cs="Times New Roman"/>
          <w:noProof/>
          <w:sz w:val="20"/>
          <w:szCs w:val="20"/>
        </w:rPr>
        <w:drawing>
          <wp:inline distT="0" distB="0" distL="0" distR="0">
            <wp:extent cx="2511706" cy="2511706"/>
            <wp:effectExtent l="19050" t="0" r="2894" b="0"/>
            <wp:docPr id="7" name="Рисунок 11" descr="https://avt-19.foto.mail.ru/mail/gou_pu_6/_avatar180?13830334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vt-19.foto.mail.ru/mail/gou_pu_6/_avatar180?1383033499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1966" cy="25119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040A" w:rsidRPr="00E90417" w:rsidRDefault="0012040A" w:rsidP="0012040A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</w:p>
    <w:p w:rsidR="0012040A" w:rsidRPr="00E90417" w:rsidRDefault="0012040A" w:rsidP="0012040A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                         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                            </w:t>
      </w:r>
    </w:p>
    <w:p w:rsidR="0012040A" w:rsidRPr="00E90417" w:rsidRDefault="0012040A" w:rsidP="0012040A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hAnsi="Times New Roman" w:cs="Times New Roman"/>
          <w:b/>
          <w:bCs/>
          <w:i/>
          <w:iCs/>
          <w:noProof/>
          <w:color w:val="000000"/>
          <w:sz w:val="20"/>
          <w:szCs w:val="20"/>
        </w:rPr>
        <w:drawing>
          <wp:inline distT="0" distB="0" distL="0" distR="0">
            <wp:extent cx="1211031" cy="1539945"/>
            <wp:effectExtent l="19050" t="0" r="8169" b="0"/>
            <wp:docPr id="5" name="Рисунок 5" descr="lizz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izzz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025" cy="1539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       </w:t>
      </w:r>
      <w:r w:rsidRPr="00E90417">
        <w:rPr>
          <w:rFonts w:ascii="Times New Roman" w:hAnsi="Times New Roman" w:cs="Times New Roman"/>
          <w:b/>
          <w:bCs/>
          <w:i/>
          <w:iCs/>
          <w:noProof/>
          <w:color w:val="000000"/>
          <w:sz w:val="20"/>
          <w:szCs w:val="20"/>
        </w:rPr>
        <w:drawing>
          <wp:inline distT="0" distB="0" distL="0" distR="0">
            <wp:extent cx="2407285" cy="3229610"/>
            <wp:effectExtent l="19050" t="0" r="0" b="0"/>
            <wp:docPr id="6" name="Рисунок 6" descr="ak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akk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7285" cy="3229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    </w:t>
      </w:r>
    </w:p>
    <w:p w:rsidR="0012040A" w:rsidRPr="00E90417" w:rsidRDefault="0012040A" w:rsidP="0012040A">
      <w:pPr>
        <w:shd w:val="clear" w:color="auto" w:fill="FFFFFF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b"/>
          <w:rFonts w:ascii="Times New Roman" w:hAnsi="Times New Roman" w:cs="Times New Roman"/>
          <w:color w:val="800000"/>
          <w:sz w:val="20"/>
          <w:szCs w:val="20"/>
        </w:rPr>
        <w:t>Из истории создания и развития училища </w:t>
      </w:r>
    </w:p>
    <w:p w:rsidR="0012040A" w:rsidRPr="00E90417" w:rsidRDefault="0012040A" w:rsidP="0012040A">
      <w:pPr>
        <w:shd w:val="clear" w:color="auto" w:fill="FFFFFF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Fonts w:ascii="Times New Roman" w:hAnsi="Times New Roman" w:cs="Times New Roman"/>
          <w:color w:val="000000"/>
          <w:sz w:val="20"/>
          <w:szCs w:val="20"/>
        </w:rPr>
        <w:t> 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    24 июля 1952 года на южной окраине города был открыт Волго-Донской канал им. В.И.Ленина. С открытием Волго-Донского судоходного канала Волгоград стал внутренним портом пяти морей – Каспийского, Азовского, Черного, Белого и Балтийского. Канал открыл новые водные пути донбасскому углю, Бакинской и поволжской нефти, северному лесу, промышленным изделиям Центра страны. Пошли по каналу многочисленные суда с разнообразными грузами, самоходные баржи, быстроходные пассажирские лайнеры. А на берегах канала вырос один из крупнейших и красивейших районов города – Красноармейский.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 Вблизи только что проложенного Волго-Донского канала появился палаточный городок строителей. Постановлением Совета Министров СССР от 25 января 1952 года  для масштабного промышленного и жилищного строительства образован строительно-монтажный трест «Сталинградтяжстрой» (переименован в «Волгоградтяжстрой»).         Коллективом треста в Красноармейском районе построено свыше 10 крупных промышленных предприятий: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Сталепроволочноканатный завод,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Нефтеперерабатывающий завод,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Производственное объединение «Каустик»,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Завод "Техуглерода",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Керамический завод,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Комбинат промышленных конструкций,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Опытно-экспериментальный завод,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ТЭЦ-2,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-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Светлоярский БВК и др.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 Кроме того, улицы и проспекты Красноармейского района, его Дворцы культуры и кинотеатры, жилые дома, школы, больницы – дело рук треста «Волгоградтяжстрой».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За успехи в девятой пятилетке в 1979 году трест награжден орденом «Знак почета».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 Два члена коллектива  треста за выдающиеся успехи в труде были удостоены звания Героя Социалистического труда, одиннадцати присвоено звание заслуженного строителя РСФСР, около 150 человек награждены орденами и медалями.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Трест насчитывал восемь строительных генподрядных управлений, управление производственно-технологической комплектации, участок малой механизации и жилищно-коммунальная контора. Трест имел свою турбазу на берегу Волги, клуб «Строитель», два спортивных зала, крупный тир. 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    Наше учебное заведение,  было создано на базе треста Волгоградтяжстрой  25декабря 1952 года, как школа ФЗО с 6-ти месячным сроком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обучением. Оно было первым в заканальной части Красноармейского района г. Волгограда.  В 1956 году наша школа реорганизовалась в строительную школу с 10-ти месячным сроком обучения и преимущественно молодёжь принималась с 5-6 классами образования. В 1958 году наша школа реорганизовалась в строительное училище с 2-х годичным сроком обучения на базе 7 классов. В 1959–1960 г.г. система трудовых резервов реорганизовалась в систему профтехобразования. Вместо многочисленных РУ, ЖУ и школ ФЗО, появились 2 типа: городские и сельские профтехучилища с 1-2-3-х годичным сроком обучения.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 В 1971 году базовый трест Волгоградтяжстрой при участии выпускников и учащихся построил новый комплекс, в который вошли: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учебный корпус, имеющий 22 хорошо оборудованных учебных кабинета по специальным и общеобразовательным предметам, 7 учебных мастерских, в которых учащиеся отрабатывали первоначальные навыки по избранным профессиям;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столовая на 200 посадочных мест;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актовый зал на 360 мест со стационарной широкоэкранной киноустановкой;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благоустроенное общежитие для юношей и девушек;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lastRenderedPageBreak/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библиотека с книжным фондом около 40 тыс. экземпляров;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музей революционной, боевой и трудовой славы;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хорошая база по начальной военной подготовке;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?</w:t>
      </w:r>
      <w:r w:rsidRPr="00E90417">
        <w:rPr>
          <w:rStyle w:val="apple-tab-span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 xml:space="preserve"> </w:t>
      </w:r>
      <w:r w:rsidRPr="00E90417">
        <w:rPr>
          <w:rStyle w:val="apple-converted-space"/>
          <w:rFonts w:ascii="Times New Roman" w:hAnsi="Times New Roman" w:cs="Times New Roman"/>
          <w:b/>
          <w:bCs/>
          <w:i/>
          <w:iCs/>
          <w:color w:val="000000"/>
          <w:sz w:val="20"/>
          <w:szCs w:val="20"/>
        </w:rPr>
        <w:t> </w:t>
      </w: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стрелковый тир.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</w:t>
      </w:r>
    </w:p>
    <w:p w:rsidR="0012040A" w:rsidRPr="00E90417" w:rsidRDefault="0012040A" w:rsidP="0012040A">
      <w:pPr>
        <w:shd w:val="clear" w:color="auto" w:fill="FFFFFF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>   В 1980 году к летней Олимпиаде в Москве велось строительство спортивных сооружений «Олимпийской деревни» и там работали наши учащиеся.</w:t>
      </w:r>
    </w:p>
    <w:p w:rsidR="0012040A" w:rsidRDefault="0012040A" w:rsidP="0012040A">
      <w:pPr>
        <w:shd w:val="clear" w:color="auto" w:fill="FFFFFF"/>
        <w:jc w:val="both"/>
        <w:rPr>
          <w:rFonts w:ascii="Verdana" w:hAnsi="Verdana"/>
          <w:color w:val="000000"/>
          <w:sz w:val="23"/>
          <w:szCs w:val="23"/>
        </w:rPr>
      </w:pPr>
      <w:r w:rsidRPr="00E90417">
        <w:rPr>
          <w:rStyle w:val="ac"/>
          <w:rFonts w:ascii="Times New Roman" w:hAnsi="Times New Roman" w:cs="Times New Roman"/>
          <w:b/>
          <w:bCs/>
          <w:color w:val="000000"/>
          <w:sz w:val="20"/>
          <w:szCs w:val="20"/>
        </w:rPr>
        <w:t xml:space="preserve">  С участием наших выпускников построен крупнейший район города – Красноармейский с его промышленностью, жильем, культурными объектами. Учащиеся нашего училища принимали участие в озеленении и благоустройстве района. Сейчас выросли замечательные парки на обоих берегах Волго-Донского канала, </w:t>
      </w:r>
      <w:r>
        <w:rPr>
          <w:rStyle w:val="ac"/>
          <w:b/>
          <w:bCs/>
          <w:color w:val="000000"/>
          <w:sz w:val="28"/>
          <w:szCs w:val="28"/>
        </w:rPr>
        <w:t>зеленеют деревья по улицам Саушинской и Удмуртской.</w:t>
      </w:r>
    </w:p>
    <w:p w:rsidR="0012040A" w:rsidRDefault="0012040A" w:rsidP="0012040A">
      <w:pPr>
        <w:shd w:val="clear" w:color="auto" w:fill="FFFFFF"/>
        <w:jc w:val="both"/>
        <w:rPr>
          <w:rFonts w:ascii="Verdana" w:hAnsi="Verdana"/>
          <w:color w:val="000000"/>
          <w:sz w:val="23"/>
          <w:szCs w:val="23"/>
        </w:rPr>
      </w:pPr>
      <w:r>
        <w:rPr>
          <w:rFonts w:ascii="Verdana" w:hAnsi="Verdana"/>
          <w:color w:val="000000"/>
          <w:sz w:val="28"/>
          <w:szCs w:val="28"/>
        </w:rPr>
        <w:t> </w:t>
      </w:r>
    </w:p>
    <w:p w:rsidR="001373B9" w:rsidRPr="001373B9" w:rsidRDefault="001373B9" w:rsidP="001373B9"/>
    <w:p w:rsidR="001373B9" w:rsidRPr="001373B9" w:rsidRDefault="001373B9" w:rsidP="001373B9"/>
    <w:p w:rsidR="001373B9" w:rsidRPr="001373B9" w:rsidRDefault="001373B9" w:rsidP="001373B9"/>
    <w:p w:rsidR="001373B9" w:rsidRPr="001373B9" w:rsidRDefault="001373B9" w:rsidP="001373B9"/>
    <w:p w:rsidR="001373B9" w:rsidRPr="001373B9" w:rsidRDefault="001373B9" w:rsidP="001373B9"/>
    <w:p w:rsidR="001373B9" w:rsidRPr="001373B9" w:rsidRDefault="001373B9" w:rsidP="001373B9"/>
    <w:p w:rsidR="001373B9" w:rsidRPr="001373B9" w:rsidRDefault="001373B9" w:rsidP="001373B9"/>
    <w:p w:rsidR="001373B9" w:rsidRPr="001373B9" w:rsidRDefault="001373B9" w:rsidP="001373B9"/>
    <w:sectPr w:rsidR="001373B9" w:rsidRPr="001373B9" w:rsidSect="001373B9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0AE4" w:rsidRDefault="00430AE4" w:rsidP="001373B9">
      <w:pPr>
        <w:spacing w:after="0" w:line="240" w:lineRule="auto"/>
      </w:pPr>
      <w:r>
        <w:separator/>
      </w:r>
    </w:p>
  </w:endnote>
  <w:endnote w:type="continuationSeparator" w:id="1">
    <w:p w:rsidR="00430AE4" w:rsidRDefault="00430AE4" w:rsidP="001373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0AE4" w:rsidRDefault="00430AE4" w:rsidP="001373B9">
      <w:pPr>
        <w:spacing w:after="0" w:line="240" w:lineRule="auto"/>
      </w:pPr>
      <w:r>
        <w:separator/>
      </w:r>
    </w:p>
  </w:footnote>
  <w:footnote w:type="continuationSeparator" w:id="1">
    <w:p w:rsidR="00430AE4" w:rsidRDefault="00430AE4" w:rsidP="001373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81898"/>
    <w:multiLevelType w:val="multilevel"/>
    <w:tmpl w:val="F76A3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F1BD3"/>
    <w:rsid w:val="0012040A"/>
    <w:rsid w:val="001265DF"/>
    <w:rsid w:val="001373B9"/>
    <w:rsid w:val="002F4AAD"/>
    <w:rsid w:val="00430AE4"/>
    <w:rsid w:val="007F1BD3"/>
    <w:rsid w:val="00C11F17"/>
    <w:rsid w:val="00DF0C27"/>
    <w:rsid w:val="00E90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373B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F1BD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373B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373B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373B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1BD3"/>
    <w:rPr>
      <w:rFonts w:ascii="Times New Roman" w:eastAsia="Times New Roman" w:hAnsi="Times New Roman" w:cs="Times New Roman"/>
      <w:b/>
      <w:bCs/>
      <w:sz w:val="36"/>
      <w:szCs w:val="36"/>
    </w:rPr>
  </w:style>
  <w:style w:type="character" w:styleId="a3">
    <w:name w:val="Hyperlink"/>
    <w:basedOn w:val="a0"/>
    <w:uiPriority w:val="99"/>
    <w:semiHidden/>
    <w:unhideWhenUsed/>
    <w:rsid w:val="007F1BD3"/>
    <w:rPr>
      <w:color w:val="0000FF"/>
      <w:u w:val="single"/>
    </w:rPr>
  </w:style>
  <w:style w:type="character" w:customStyle="1" w:styleId="apple-converted-space">
    <w:name w:val="apple-converted-space"/>
    <w:basedOn w:val="a0"/>
    <w:rsid w:val="007F1BD3"/>
  </w:style>
  <w:style w:type="paragraph" w:styleId="a4">
    <w:name w:val="header"/>
    <w:basedOn w:val="a"/>
    <w:link w:val="a5"/>
    <w:uiPriority w:val="99"/>
    <w:semiHidden/>
    <w:unhideWhenUsed/>
    <w:rsid w:val="00137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373B9"/>
  </w:style>
  <w:style w:type="paragraph" w:styleId="a6">
    <w:name w:val="footer"/>
    <w:basedOn w:val="a"/>
    <w:link w:val="a7"/>
    <w:uiPriority w:val="99"/>
    <w:semiHidden/>
    <w:unhideWhenUsed/>
    <w:rsid w:val="001373B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373B9"/>
  </w:style>
  <w:style w:type="character" w:customStyle="1" w:styleId="10">
    <w:name w:val="Заголовок 1 Знак"/>
    <w:basedOn w:val="a0"/>
    <w:link w:val="1"/>
    <w:uiPriority w:val="9"/>
    <w:rsid w:val="001373B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1373B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1373B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1373B9"/>
    <w:rPr>
      <w:rFonts w:asciiTheme="majorHAnsi" w:eastAsiaTheme="majorEastAsia" w:hAnsiTheme="majorHAnsi" w:cstheme="majorBidi"/>
      <w:color w:val="243F60" w:themeColor="accent1" w:themeShade="7F"/>
    </w:rPr>
  </w:style>
  <w:style w:type="paragraph" w:styleId="a8">
    <w:name w:val="Balloon Text"/>
    <w:basedOn w:val="a"/>
    <w:link w:val="a9"/>
    <w:uiPriority w:val="99"/>
    <w:semiHidden/>
    <w:unhideWhenUsed/>
    <w:rsid w:val="001373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73B9"/>
    <w:rPr>
      <w:rFonts w:ascii="Tahoma" w:hAnsi="Tahoma" w:cs="Tahoma"/>
      <w:sz w:val="16"/>
      <w:szCs w:val="16"/>
    </w:rPr>
  </w:style>
  <w:style w:type="paragraph" w:styleId="aa">
    <w:name w:val="Normal (Web)"/>
    <w:basedOn w:val="a"/>
    <w:uiPriority w:val="99"/>
    <w:semiHidden/>
    <w:unhideWhenUsed/>
    <w:rsid w:val="001373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1373B9"/>
    <w:rPr>
      <w:b/>
      <w:bCs/>
    </w:rPr>
  </w:style>
  <w:style w:type="character" w:styleId="ac">
    <w:name w:val="Emphasis"/>
    <w:basedOn w:val="a0"/>
    <w:uiPriority w:val="20"/>
    <w:qFormat/>
    <w:rsid w:val="001265DF"/>
    <w:rPr>
      <w:i/>
      <w:iCs/>
    </w:rPr>
  </w:style>
  <w:style w:type="character" w:customStyle="1" w:styleId="apple-tab-span">
    <w:name w:val="apple-tab-span"/>
    <w:basedOn w:val="a0"/>
    <w:rsid w:val="0012040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2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23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4" w:color="E7E8EC"/>
            <w:right w:val="none" w:sz="0" w:space="0" w:color="auto"/>
          </w:divBdr>
        </w:div>
        <w:div w:id="305476091">
          <w:marLeft w:val="0"/>
          <w:marRight w:val="73"/>
          <w:marTop w:val="0"/>
          <w:marBottom w:val="0"/>
          <w:divBdr>
            <w:top w:val="none" w:sz="0" w:space="0" w:color="auto"/>
            <w:left w:val="none" w:sz="0" w:space="0" w:color="auto"/>
            <w:bottom w:val="single" w:sz="12" w:space="12" w:color="6387AC"/>
            <w:right w:val="none" w:sz="0" w:space="0" w:color="auto"/>
          </w:divBdr>
        </w:div>
        <w:div w:id="172140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1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711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767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15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80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98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9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1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208">
          <w:marLeft w:val="1276"/>
          <w:marRight w:val="127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393935">
              <w:blockQuote w:val="1"/>
              <w:marLeft w:val="365"/>
              <w:marRight w:val="365"/>
              <w:marTop w:val="91"/>
              <w:marBottom w:val="91"/>
              <w:divBdr>
                <w:top w:val="dashed" w:sz="6" w:space="5" w:color="999999"/>
                <w:left w:val="dashed" w:sz="6" w:space="5" w:color="999999"/>
                <w:bottom w:val="dashed" w:sz="6" w:space="5" w:color="999999"/>
                <w:right w:val="dashed" w:sz="6" w:space="5" w:color="999999"/>
              </w:divBdr>
            </w:div>
          </w:divsChild>
        </w:div>
      </w:divsChild>
    </w:div>
    <w:div w:id="188456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querycom.ru/company/3133504" TargetMode="External"/><Relationship Id="rId18" Type="http://schemas.openxmlformats.org/officeDocument/2006/relationships/hyperlink" Target="http://volgograd7m.ru/company/promstroykonstruktsiya-2idja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jpeg"/><Relationship Id="rId7" Type="http://schemas.openxmlformats.org/officeDocument/2006/relationships/image" Target="media/image1.jpeg"/><Relationship Id="rId12" Type="http://schemas.openxmlformats.org/officeDocument/2006/relationships/hyperlink" Target="http://querycom.ru/company/3713711" TargetMode="External"/><Relationship Id="rId17" Type="http://schemas.openxmlformats.org/officeDocument/2006/relationships/hyperlink" Target="http://kasimov.caddress.ru/com/ooo-nizhnevolgoelektromontazh-3058193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nzm.globse.com/" TargetMode="External"/><Relationship Id="rId20" Type="http://schemas.openxmlformats.org/officeDocument/2006/relationships/hyperlink" Target="http://volgograd.all-gorod.ru/company/366618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querycom.ru/company/0769835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yugspecstroy.com/" TargetMode="External"/><Relationship Id="rId23" Type="http://schemas.openxmlformats.org/officeDocument/2006/relationships/image" Target="media/image5.jpeg"/><Relationship Id="rId10" Type="http://schemas.openxmlformats.org/officeDocument/2006/relationships/hyperlink" Target="http://www.expertcen.ru/company/421/" TargetMode="External"/><Relationship Id="rId19" Type="http://schemas.openxmlformats.org/officeDocument/2006/relationships/hyperlink" Target="http://ross34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xn---1-7lcqn.xn--p1ai/" TargetMode="External"/><Relationship Id="rId14" Type="http://schemas.openxmlformats.org/officeDocument/2006/relationships/hyperlink" Target="http://www.prom-dt75.ru/" TargetMode="External"/><Relationship Id="rId22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4</Pages>
  <Words>1244</Words>
  <Characters>7094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5</cp:revision>
  <dcterms:created xsi:type="dcterms:W3CDTF">2017-01-06T14:32:00Z</dcterms:created>
  <dcterms:modified xsi:type="dcterms:W3CDTF">2017-01-06T17:06:00Z</dcterms:modified>
</cp:coreProperties>
</file>