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6C" w:rsidRPr="00DC2D4B" w:rsidRDefault="0099066C" w:rsidP="0099066C">
      <w:pPr>
        <w:pStyle w:val="a3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2D4B">
        <w:rPr>
          <w:rFonts w:ascii="Times New Roman" w:hAnsi="Times New Roman" w:cs="Times New Roman"/>
          <w:b/>
          <w:sz w:val="28"/>
          <w:szCs w:val="28"/>
        </w:rPr>
        <w:t>Условия и средства формирования УУД</w:t>
      </w:r>
    </w:p>
    <w:p w:rsidR="0099066C" w:rsidRPr="00407DB4" w:rsidRDefault="0099066C" w:rsidP="0099066C">
      <w:pPr>
        <w:pStyle w:val="a3"/>
        <w:ind w:left="540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240"/>
        <w:gridCol w:w="3240"/>
        <w:gridCol w:w="6840"/>
      </w:tblGrid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9066C" w:rsidRPr="00F86A34" w:rsidRDefault="0099066C" w:rsidP="00AB6C43">
            <w:pPr>
              <w:pStyle w:val="a3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ловия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spacing w:before="120" w:after="120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</w:t>
            </w: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ристика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3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Учебное 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трудничество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Взаимопомощь, взаимоко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троль в процессе учебной деятельности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6840" w:type="dxa"/>
          </w:tcPr>
          <w:p w:rsidR="0099066C" w:rsidRPr="004141BF" w:rsidRDefault="0099066C" w:rsidP="0099066C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</w:pPr>
            <w:r w:rsidRPr="004141BF">
              <w:t>распределение начальных действий и операций, заданное предметным условием совместной р</w:t>
            </w:r>
            <w:r w:rsidRPr="004141BF">
              <w:t>а</w:t>
            </w:r>
            <w:r w:rsidRPr="004141BF">
              <w:t>боты;</w:t>
            </w:r>
          </w:p>
          <w:p w:rsidR="0099066C" w:rsidRPr="004141BF" w:rsidRDefault="0099066C" w:rsidP="0099066C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</w:pPr>
            <w:r w:rsidRPr="004141BF">
              <w:t>обмен способами действия;</w:t>
            </w:r>
          </w:p>
          <w:p w:rsidR="0099066C" w:rsidRPr="004141BF" w:rsidRDefault="0099066C" w:rsidP="0099066C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</w:pPr>
            <w:r w:rsidRPr="004141BF">
              <w:t>взаимопонимание;</w:t>
            </w:r>
          </w:p>
          <w:p w:rsidR="0099066C" w:rsidRPr="004141BF" w:rsidRDefault="0099066C" w:rsidP="0099066C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</w:pPr>
            <w:r w:rsidRPr="004141BF">
              <w:t>коммуникация;</w:t>
            </w:r>
          </w:p>
          <w:p w:rsidR="0099066C" w:rsidRPr="004141BF" w:rsidRDefault="0099066C" w:rsidP="0099066C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</w:pPr>
            <w:r w:rsidRPr="004141BF">
              <w:t>планирование общих способов работы;</w:t>
            </w:r>
          </w:p>
          <w:p w:rsidR="0099066C" w:rsidRPr="004141BF" w:rsidRDefault="0099066C" w:rsidP="0099066C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</w:pPr>
            <w:r w:rsidRPr="004141BF">
              <w:t>рефлексия</w:t>
            </w: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Обмен действиями и опер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циями, вербальными и невербальными средс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ставить цели, определять сп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собы и средства их достиж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ния, учитывать позиции др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действия детей как внутри одной группы, так и между гру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пами</w:t>
            </w:r>
            <w:proofErr w:type="gramStart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Pr="00F86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12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Младшим подросткам предоставляется новое м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сто в системе учебных отношений: «пр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бую учить других», «учу 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бя сам»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опроб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вания, анализа и обобщ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ния освоенных учащимся средств и способов учебных дейс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сотруднич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ства, кооперация между детьми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Ситуации сотрудничества:</w:t>
            </w:r>
          </w:p>
          <w:p w:rsidR="0099066C" w:rsidRPr="00F86A34" w:rsidRDefault="0099066C" w:rsidP="00AB6C43">
            <w:pPr>
              <w:pStyle w:val="Normal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 xml:space="preserve">1.  </w:t>
            </w:r>
            <w:r w:rsidRPr="00F86A34">
              <w:rPr>
                <w:i/>
                <w:sz w:val="24"/>
                <w:szCs w:val="24"/>
              </w:rPr>
              <w:t>со сверстниками</w:t>
            </w:r>
            <w:r w:rsidRPr="00F86A34">
              <w:rPr>
                <w:sz w:val="24"/>
                <w:szCs w:val="24"/>
              </w:rPr>
              <w:t xml:space="preserve"> </w:t>
            </w:r>
            <w:r w:rsidRPr="00F86A34">
              <w:rPr>
                <w:i/>
                <w:sz w:val="24"/>
                <w:szCs w:val="24"/>
              </w:rPr>
              <w:t>с распределением фун</w:t>
            </w:r>
            <w:r w:rsidRPr="00F86A34">
              <w:rPr>
                <w:i/>
                <w:sz w:val="24"/>
                <w:szCs w:val="24"/>
              </w:rPr>
              <w:t>к</w:t>
            </w:r>
            <w:r w:rsidRPr="00F86A34">
              <w:rPr>
                <w:i/>
                <w:sz w:val="24"/>
                <w:szCs w:val="24"/>
              </w:rPr>
              <w:t>ций</w:t>
            </w:r>
            <w:r w:rsidRPr="00F86A34">
              <w:rPr>
                <w:sz w:val="24"/>
                <w:szCs w:val="24"/>
              </w:rPr>
              <w:t xml:space="preserve">. </w:t>
            </w:r>
          </w:p>
          <w:p w:rsidR="0099066C" w:rsidRPr="00F86A34" w:rsidRDefault="0099066C" w:rsidP="00AB6C43">
            <w:pPr>
              <w:pStyle w:val="Normal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2.</w:t>
            </w:r>
            <w:r w:rsidRPr="00F86A34">
              <w:rPr>
                <w:b/>
                <w:sz w:val="24"/>
                <w:szCs w:val="24"/>
              </w:rPr>
              <w:t> </w:t>
            </w:r>
            <w:r w:rsidRPr="00F86A34">
              <w:rPr>
                <w:i/>
                <w:sz w:val="24"/>
                <w:szCs w:val="24"/>
              </w:rPr>
              <w:t xml:space="preserve"> с взрослым</w:t>
            </w:r>
            <w:r w:rsidRPr="00F86A34">
              <w:rPr>
                <w:sz w:val="24"/>
                <w:szCs w:val="24"/>
              </w:rPr>
              <w:t xml:space="preserve"> </w:t>
            </w:r>
            <w:r w:rsidRPr="00F86A34">
              <w:rPr>
                <w:i/>
                <w:sz w:val="24"/>
                <w:szCs w:val="24"/>
              </w:rPr>
              <w:t>с распределением функций</w:t>
            </w:r>
            <w:r w:rsidRPr="00F86A34">
              <w:rPr>
                <w:sz w:val="24"/>
                <w:szCs w:val="24"/>
              </w:rPr>
              <w:t xml:space="preserve">. </w:t>
            </w:r>
          </w:p>
          <w:p w:rsidR="0099066C" w:rsidRPr="00F86A34" w:rsidRDefault="0099066C" w:rsidP="00AB6C43">
            <w:pPr>
              <w:pStyle w:val="Normal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3.</w:t>
            </w:r>
            <w:r w:rsidRPr="00F86A34">
              <w:rPr>
                <w:b/>
                <w:sz w:val="24"/>
                <w:szCs w:val="24"/>
              </w:rPr>
              <w:t> </w:t>
            </w:r>
            <w:r w:rsidRPr="00F86A34">
              <w:rPr>
                <w:i/>
                <w:sz w:val="24"/>
                <w:szCs w:val="24"/>
              </w:rPr>
              <w:t xml:space="preserve"> со сверстниками без чёткого разделения фун</w:t>
            </w:r>
            <w:r w:rsidRPr="00F86A34">
              <w:rPr>
                <w:i/>
                <w:sz w:val="24"/>
                <w:szCs w:val="24"/>
              </w:rPr>
              <w:t>к</w:t>
            </w:r>
            <w:r w:rsidRPr="00F86A34">
              <w:rPr>
                <w:i/>
                <w:sz w:val="24"/>
                <w:szCs w:val="24"/>
              </w:rPr>
              <w:t>ций</w:t>
            </w:r>
            <w:r w:rsidRPr="00F86A34">
              <w:rPr>
                <w:sz w:val="24"/>
                <w:szCs w:val="24"/>
              </w:rPr>
              <w:t>.</w:t>
            </w:r>
          </w:p>
          <w:p w:rsidR="0099066C" w:rsidRPr="00F86A34" w:rsidRDefault="0099066C" w:rsidP="00AB6C43">
            <w:pPr>
              <w:pStyle w:val="Normal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4. </w:t>
            </w:r>
            <w:r w:rsidRPr="00F86A34">
              <w:rPr>
                <w:i/>
                <w:sz w:val="24"/>
                <w:szCs w:val="24"/>
              </w:rPr>
              <w:t>конфликтного взаимодействия со сверстн</w:t>
            </w:r>
            <w:r w:rsidRPr="00F86A34">
              <w:rPr>
                <w:i/>
                <w:sz w:val="24"/>
                <w:szCs w:val="24"/>
              </w:rPr>
              <w:t>и</w:t>
            </w:r>
            <w:r w:rsidRPr="00F86A34">
              <w:rPr>
                <w:i/>
                <w:sz w:val="24"/>
                <w:szCs w:val="24"/>
              </w:rPr>
              <w:t>ками</w:t>
            </w:r>
            <w:r w:rsidRPr="00F86A34">
              <w:rPr>
                <w:sz w:val="24"/>
                <w:szCs w:val="24"/>
              </w:rPr>
              <w:t xml:space="preserve">. </w:t>
            </w:r>
          </w:p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gramStart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Сформировать свою точку зрения, скоординировать разные точки зрения для достижения общей цели, становление сп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собности к самообразов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840" w:type="dxa"/>
          </w:tcPr>
          <w:p w:rsidR="0099066C" w:rsidRPr="004141BF" w:rsidRDefault="0099066C" w:rsidP="00AB6C43">
            <w:pPr>
              <w:ind w:firstLine="72"/>
              <w:jc w:val="both"/>
            </w:pPr>
            <w:r w:rsidRPr="004141BF">
              <w:t xml:space="preserve">Выделяются следующие </w:t>
            </w:r>
            <w:r w:rsidRPr="00F86A34">
              <w:rPr>
                <w:i/>
              </w:rPr>
              <w:t>функции письменной ди</w:t>
            </w:r>
            <w:r w:rsidRPr="00F86A34">
              <w:rPr>
                <w:i/>
              </w:rPr>
              <w:t>с</w:t>
            </w:r>
            <w:r w:rsidRPr="00F86A34">
              <w:rPr>
                <w:i/>
              </w:rPr>
              <w:t>куссии</w:t>
            </w:r>
            <w:r w:rsidRPr="004141BF">
              <w:t>:</w:t>
            </w:r>
          </w:p>
          <w:p w:rsidR="0099066C" w:rsidRPr="00F86A34" w:rsidRDefault="0099066C" w:rsidP="00AB6C43">
            <w:pPr>
              <w:pStyle w:val="a5"/>
              <w:spacing w:line="240" w:lineRule="auto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 xml:space="preserve">• чтение и понимание письменно изложенной точки зрения других людей   </w:t>
            </w:r>
          </w:p>
          <w:p w:rsidR="0099066C" w:rsidRPr="00F86A34" w:rsidRDefault="0099066C" w:rsidP="00AB6C43">
            <w:pPr>
              <w:pStyle w:val="a5"/>
              <w:spacing w:line="240" w:lineRule="auto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• усиление письменного оформления мысли за счёт разв</w:t>
            </w:r>
            <w:r w:rsidRPr="00F86A34">
              <w:rPr>
                <w:sz w:val="24"/>
                <w:szCs w:val="24"/>
              </w:rPr>
              <w:t>и</w:t>
            </w:r>
            <w:r w:rsidRPr="00F86A34">
              <w:rPr>
                <w:sz w:val="24"/>
                <w:szCs w:val="24"/>
              </w:rPr>
              <w:t>тия речи младших подростков, умения форм</w:t>
            </w:r>
            <w:r w:rsidRPr="00F86A34">
              <w:rPr>
                <w:sz w:val="24"/>
                <w:szCs w:val="24"/>
              </w:rPr>
              <w:t>у</w:t>
            </w:r>
            <w:r w:rsidRPr="00F86A34">
              <w:rPr>
                <w:sz w:val="24"/>
                <w:szCs w:val="24"/>
              </w:rPr>
              <w:t>лировать своё мнение так, чтобы быть понятым др</w:t>
            </w:r>
            <w:r w:rsidRPr="00F86A34">
              <w:rPr>
                <w:sz w:val="24"/>
                <w:szCs w:val="24"/>
              </w:rPr>
              <w:t>у</w:t>
            </w:r>
            <w:r w:rsidRPr="00F86A34">
              <w:rPr>
                <w:sz w:val="24"/>
                <w:szCs w:val="24"/>
              </w:rPr>
              <w:t>гими;</w:t>
            </w:r>
          </w:p>
          <w:p w:rsidR="0099066C" w:rsidRPr="00F86A34" w:rsidRDefault="0099066C" w:rsidP="00AB6C43">
            <w:pPr>
              <w:pStyle w:val="a5"/>
              <w:spacing w:line="240" w:lineRule="auto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• письменная речь как средство развития теоретического мы</w:t>
            </w:r>
            <w:r w:rsidRPr="00F86A34">
              <w:rPr>
                <w:sz w:val="24"/>
                <w:szCs w:val="24"/>
              </w:rPr>
              <w:t>ш</w:t>
            </w:r>
            <w:r w:rsidRPr="00F86A34">
              <w:rPr>
                <w:sz w:val="24"/>
                <w:szCs w:val="24"/>
              </w:rPr>
              <w:t xml:space="preserve">ления школьника </w:t>
            </w:r>
          </w:p>
          <w:p w:rsidR="0099066C" w:rsidRPr="00F86A34" w:rsidRDefault="0099066C" w:rsidP="00AB6C43">
            <w:pPr>
              <w:pStyle w:val="a3"/>
              <w:ind w:firstLine="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lastRenderedPageBreak/>
              <w:t>• 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предоставление при организации на уроке письменной дискуссии возможности высказат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ся всем желающим,</w:t>
            </w:r>
            <w:r w:rsidRPr="00F86A34">
              <w:rPr>
                <w:sz w:val="24"/>
                <w:szCs w:val="24"/>
              </w:rPr>
              <w:t xml:space="preserve"> </w:t>
            </w: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left="-108" w:right="-2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Способ психологической коррекции когнитивных и эмоци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нально-личностных способн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Вырабатывать положител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к </w:t>
            </w:r>
            <w:proofErr w:type="gramStart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, развивать навыки взаим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действия, создавать положительное н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строение, учиться познавать себя через воспр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ятие других, развивать положительную самооценку и др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гие.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Групповая игра и другие формы совместной деятельности (учебно-исследовательская, проектная, пои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ковая)</w:t>
            </w: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Общий прием доказательс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Процедура, с помощью которой устанавливается истинность какого-либо сужд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Средство развития логич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ского мышления, активиз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ция мыслительной деятел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5"/>
              <w:spacing w:line="240" w:lineRule="auto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• анализ и воспроизведение готовых доказ</w:t>
            </w:r>
            <w:r w:rsidRPr="00F86A34">
              <w:rPr>
                <w:sz w:val="24"/>
                <w:szCs w:val="24"/>
              </w:rPr>
              <w:t>а</w:t>
            </w:r>
            <w:r w:rsidRPr="00F86A34">
              <w:rPr>
                <w:sz w:val="24"/>
                <w:szCs w:val="24"/>
              </w:rPr>
              <w:t>тельств;</w:t>
            </w:r>
          </w:p>
          <w:p w:rsidR="0099066C" w:rsidRPr="00F86A34" w:rsidRDefault="0099066C" w:rsidP="00AB6C43">
            <w:pPr>
              <w:pStyle w:val="a5"/>
              <w:spacing w:line="240" w:lineRule="auto"/>
              <w:ind w:firstLine="72"/>
              <w:rPr>
                <w:sz w:val="24"/>
                <w:szCs w:val="24"/>
              </w:rPr>
            </w:pPr>
            <w:r w:rsidRPr="00F86A34">
              <w:rPr>
                <w:sz w:val="24"/>
                <w:szCs w:val="24"/>
              </w:rPr>
              <w:t>• опровержение предложенных доказ</w:t>
            </w:r>
            <w:r w:rsidRPr="00F86A34">
              <w:rPr>
                <w:sz w:val="24"/>
                <w:szCs w:val="24"/>
              </w:rPr>
              <w:t>а</w:t>
            </w:r>
            <w:r w:rsidRPr="00F86A34">
              <w:rPr>
                <w:sz w:val="24"/>
                <w:szCs w:val="24"/>
              </w:rPr>
              <w:t>тельств;</w:t>
            </w:r>
          </w:p>
          <w:p w:rsidR="0099066C" w:rsidRPr="00F86A34" w:rsidRDefault="0099066C" w:rsidP="00AB6C43">
            <w:pPr>
              <w:pStyle w:val="a5"/>
              <w:spacing w:line="240" w:lineRule="auto"/>
              <w:ind w:firstLine="72"/>
              <w:rPr>
                <w:sz w:val="24"/>
                <w:szCs w:val="24"/>
              </w:rPr>
            </w:pPr>
            <w:r w:rsidRPr="004141BF">
              <w:t>• </w:t>
            </w:r>
            <w:r w:rsidRPr="00F86A34">
              <w:rPr>
                <w:sz w:val="24"/>
                <w:szCs w:val="24"/>
              </w:rPr>
              <w:t>самостоятельный поиск, конструирование и осуществл</w:t>
            </w:r>
            <w:r w:rsidRPr="00F86A34">
              <w:rPr>
                <w:sz w:val="24"/>
                <w:szCs w:val="24"/>
              </w:rPr>
              <w:t>е</w:t>
            </w:r>
            <w:r w:rsidRPr="00F86A34">
              <w:rPr>
                <w:sz w:val="24"/>
                <w:szCs w:val="24"/>
              </w:rPr>
              <w:t>ние доказательства.</w:t>
            </w:r>
          </w:p>
        </w:tc>
      </w:tr>
      <w:tr w:rsidR="0099066C" w:rsidRPr="00F86A34" w:rsidTr="00AB6C43">
        <w:tc>
          <w:tcPr>
            <w:tcW w:w="1800" w:type="dxa"/>
          </w:tcPr>
          <w:p w:rsidR="0099066C" w:rsidRPr="00F86A34" w:rsidRDefault="0099066C" w:rsidP="00AB6C43">
            <w:pPr>
              <w:pStyle w:val="a3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ское общение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во учителя и учен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2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действий, формирование самосознания и чувства взро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лости</w:t>
            </w:r>
          </w:p>
        </w:tc>
        <w:tc>
          <w:tcPr>
            <w:tcW w:w="6840" w:type="dxa"/>
          </w:tcPr>
          <w:p w:rsidR="0099066C" w:rsidRPr="00F86A34" w:rsidRDefault="0099066C" w:rsidP="00AB6C43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Партнерская позиция педагога и ученика на различных эт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 xml:space="preserve">пах организации учебного процесса: </w:t>
            </w:r>
            <w:proofErr w:type="spellStart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целеп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лагание</w:t>
            </w:r>
            <w:proofErr w:type="spellEnd"/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, выбор форм и м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A34">
              <w:rPr>
                <w:rFonts w:ascii="Times New Roman" w:hAnsi="Times New Roman" w:cs="Times New Roman"/>
                <w:sz w:val="24"/>
                <w:szCs w:val="24"/>
              </w:rPr>
              <w:t>тодов работы, рефлексия.</w:t>
            </w:r>
          </w:p>
        </w:tc>
      </w:tr>
    </w:tbl>
    <w:p w:rsidR="00552AE1" w:rsidRDefault="00552AE1"/>
    <w:sectPr w:rsidR="00552AE1" w:rsidSect="00990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66C"/>
    <w:rsid w:val="001C5012"/>
    <w:rsid w:val="00552AE1"/>
    <w:rsid w:val="0099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06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906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_основной"/>
    <w:basedOn w:val="a"/>
    <w:link w:val="a6"/>
    <w:qFormat/>
    <w:rsid w:val="0099066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99066C"/>
    <w:rPr>
      <w:rFonts w:ascii="Times New Roman" w:eastAsia="Calibri" w:hAnsi="Times New Roman" w:cs="Times New Roman"/>
      <w:sz w:val="28"/>
      <w:szCs w:val="28"/>
    </w:rPr>
  </w:style>
  <w:style w:type="paragraph" w:customStyle="1" w:styleId="Normal">
    <w:name w:val="Normal"/>
    <w:rsid w:val="009906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2013-08-24T06:43:00Z</dcterms:created>
  <dcterms:modified xsi:type="dcterms:W3CDTF">2013-08-24T06:43:00Z</dcterms:modified>
</cp:coreProperties>
</file>