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color w:val="252525"/>
          <w:sz w:val="28"/>
          <w:szCs w:val="28"/>
          <w:lang w:eastAsia="ru-RU"/>
        </w:rPr>
      </w:pPr>
      <w:r w:rsidRPr="0087525F">
        <w:rPr>
          <w:rFonts w:ascii="Times New Roman" w:eastAsia="Times New Roman" w:hAnsi="Times New Roman" w:cs="Times New Roman"/>
          <w:bCs/>
          <w:color w:val="252525"/>
          <w:sz w:val="28"/>
          <w:szCs w:val="28"/>
          <w:lang w:eastAsia="ru-RU"/>
        </w:rPr>
        <w:t>ВОЛГОГРАДСКИЙ ГОСУДАРСТВЕННЫЙ ПЕДАГОГИЧЕСКИЙ УНИВЕРСИТЕТ</w:t>
      </w: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color w:val="252525"/>
          <w:sz w:val="28"/>
          <w:szCs w:val="28"/>
          <w:lang w:eastAsia="ru-RU"/>
        </w:rPr>
      </w:pPr>
      <w:r w:rsidRPr="0087525F">
        <w:rPr>
          <w:rFonts w:ascii="Times New Roman" w:eastAsia="Times New Roman" w:hAnsi="Times New Roman" w:cs="Times New Roman"/>
          <w:bCs/>
          <w:color w:val="252525"/>
          <w:sz w:val="28"/>
          <w:szCs w:val="28"/>
          <w:lang w:eastAsia="ru-RU"/>
        </w:rPr>
        <w:t>Кафедра межкультурной коммуникации и перевода</w:t>
      </w: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color w:val="252525"/>
          <w:sz w:val="28"/>
          <w:szCs w:val="28"/>
          <w:lang w:eastAsia="ru-RU"/>
        </w:rPr>
      </w:pP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color w:val="252525"/>
          <w:sz w:val="28"/>
          <w:szCs w:val="28"/>
          <w:lang w:eastAsia="ru-RU"/>
        </w:rPr>
      </w:pPr>
      <w:r w:rsidRPr="0087525F">
        <w:rPr>
          <w:rFonts w:ascii="Times New Roman" w:eastAsia="Times New Roman" w:hAnsi="Times New Roman" w:cs="Times New Roman"/>
          <w:bCs/>
          <w:color w:val="252525"/>
          <w:sz w:val="28"/>
          <w:szCs w:val="28"/>
          <w:lang w:eastAsia="ru-RU"/>
        </w:rPr>
        <w:t>Доклад по ДОТ</w:t>
      </w: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i/>
          <w:color w:val="252525"/>
          <w:sz w:val="28"/>
          <w:szCs w:val="28"/>
          <w:lang w:eastAsia="ru-RU"/>
        </w:rPr>
      </w:pPr>
      <w:r w:rsidRPr="0087525F">
        <w:rPr>
          <w:rFonts w:ascii="Times New Roman" w:eastAsia="Times New Roman" w:hAnsi="Times New Roman" w:cs="Times New Roman"/>
          <w:bCs/>
          <w:color w:val="252525"/>
          <w:sz w:val="28"/>
          <w:szCs w:val="28"/>
          <w:lang w:eastAsia="ru-RU"/>
        </w:rPr>
        <w:t xml:space="preserve">Тема: </w:t>
      </w:r>
      <w:r w:rsidR="006F44FE">
        <w:rPr>
          <w:rFonts w:ascii="Times New Roman" w:eastAsia="Times New Roman" w:hAnsi="Times New Roman" w:cs="Times New Roman"/>
          <w:bCs/>
          <w:i/>
          <w:color w:val="252525"/>
          <w:sz w:val="28"/>
          <w:szCs w:val="28"/>
          <w:lang w:eastAsia="ru-RU"/>
        </w:rPr>
        <w:t>Дистанционные образовательные технологии</w:t>
      </w: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rPr>
          <w:rFonts w:ascii="Times New Roman" w:eastAsia="Times New Roman" w:hAnsi="Times New Roman" w:cs="Times New Roman"/>
          <w:b/>
          <w:bCs/>
          <w:color w:val="252525"/>
          <w:sz w:val="28"/>
          <w:szCs w:val="28"/>
          <w:lang w:eastAsia="ru-RU"/>
        </w:rPr>
      </w:pPr>
    </w:p>
    <w:p w:rsidR="0087525F" w:rsidRPr="0087525F" w:rsidRDefault="0087525F" w:rsidP="0087525F">
      <w:pPr>
        <w:shd w:val="clear" w:color="auto" w:fill="FFFFFF"/>
        <w:spacing w:before="120" w:after="120" w:line="336" w:lineRule="atLeast"/>
        <w:jc w:val="right"/>
        <w:rPr>
          <w:rFonts w:ascii="Times New Roman" w:eastAsia="Times New Roman" w:hAnsi="Times New Roman" w:cs="Times New Roman"/>
          <w:bCs/>
          <w:color w:val="252525"/>
          <w:sz w:val="28"/>
          <w:szCs w:val="28"/>
          <w:lang w:eastAsia="ru-RU"/>
        </w:rPr>
      </w:pPr>
      <w:r w:rsidRPr="0087525F">
        <w:rPr>
          <w:rFonts w:ascii="Times New Roman" w:eastAsia="Times New Roman" w:hAnsi="Times New Roman" w:cs="Times New Roman"/>
          <w:bCs/>
          <w:color w:val="252525"/>
          <w:sz w:val="28"/>
          <w:szCs w:val="28"/>
          <w:lang w:eastAsia="ru-RU"/>
        </w:rPr>
        <w:t xml:space="preserve">Смирнова Полина </w:t>
      </w:r>
    </w:p>
    <w:p w:rsidR="0087525F" w:rsidRPr="0087525F" w:rsidRDefault="0087525F" w:rsidP="0087525F">
      <w:pPr>
        <w:shd w:val="clear" w:color="auto" w:fill="FFFFFF"/>
        <w:spacing w:before="120" w:after="120" w:line="336" w:lineRule="atLeast"/>
        <w:jc w:val="right"/>
        <w:rPr>
          <w:rFonts w:ascii="Times New Roman" w:eastAsia="Times New Roman" w:hAnsi="Times New Roman" w:cs="Times New Roman"/>
          <w:bCs/>
          <w:color w:val="252525"/>
          <w:sz w:val="28"/>
          <w:szCs w:val="28"/>
          <w:lang w:eastAsia="ru-RU"/>
        </w:rPr>
      </w:pPr>
      <w:r w:rsidRPr="0087525F">
        <w:rPr>
          <w:rFonts w:ascii="Times New Roman" w:eastAsia="Times New Roman" w:hAnsi="Times New Roman" w:cs="Times New Roman"/>
          <w:bCs/>
          <w:color w:val="252525"/>
          <w:sz w:val="28"/>
          <w:szCs w:val="28"/>
          <w:lang w:eastAsia="ru-RU"/>
        </w:rPr>
        <w:t>Группа: Авб-12</w:t>
      </w:r>
    </w:p>
    <w:p w:rsidR="0087525F" w:rsidRPr="0087525F" w:rsidRDefault="0087525F" w:rsidP="0087525F">
      <w:pPr>
        <w:shd w:val="clear" w:color="auto" w:fill="FFFFFF"/>
        <w:spacing w:before="120" w:after="120" w:line="336" w:lineRule="atLeast"/>
        <w:jc w:val="right"/>
        <w:rPr>
          <w:rFonts w:ascii="Times New Roman" w:eastAsia="Times New Roman" w:hAnsi="Times New Roman" w:cs="Times New Roman"/>
          <w:bCs/>
          <w:color w:val="252525"/>
          <w:sz w:val="28"/>
          <w:szCs w:val="28"/>
          <w:lang w:eastAsia="ru-RU"/>
        </w:rPr>
      </w:pPr>
    </w:p>
    <w:p w:rsidR="0087525F" w:rsidRPr="0087525F" w:rsidRDefault="0087525F" w:rsidP="0087525F">
      <w:pPr>
        <w:shd w:val="clear" w:color="auto" w:fill="FFFFFF"/>
        <w:spacing w:before="120" w:after="120" w:line="336" w:lineRule="atLeast"/>
        <w:jc w:val="right"/>
        <w:rPr>
          <w:rFonts w:ascii="Times New Roman" w:eastAsia="Times New Roman" w:hAnsi="Times New Roman" w:cs="Times New Roman"/>
          <w:bCs/>
          <w:color w:val="252525"/>
          <w:sz w:val="28"/>
          <w:szCs w:val="28"/>
          <w:lang w:eastAsia="ru-RU"/>
        </w:rPr>
      </w:pPr>
    </w:p>
    <w:p w:rsidR="0087525F" w:rsidRPr="0087525F" w:rsidRDefault="0087525F" w:rsidP="0087525F">
      <w:pPr>
        <w:shd w:val="clear" w:color="auto" w:fill="FFFFFF"/>
        <w:spacing w:before="120" w:after="120" w:line="336" w:lineRule="atLeast"/>
        <w:jc w:val="center"/>
        <w:rPr>
          <w:rFonts w:ascii="Times New Roman" w:eastAsia="Times New Roman" w:hAnsi="Times New Roman" w:cs="Times New Roman"/>
          <w:bCs/>
          <w:color w:val="252525"/>
          <w:sz w:val="28"/>
          <w:szCs w:val="28"/>
          <w:lang w:eastAsia="ru-RU"/>
        </w:rPr>
      </w:pPr>
      <w:r w:rsidRPr="0087525F">
        <w:rPr>
          <w:rFonts w:ascii="Times New Roman" w:eastAsia="Times New Roman" w:hAnsi="Times New Roman" w:cs="Times New Roman"/>
          <w:bCs/>
          <w:color w:val="252525"/>
          <w:sz w:val="28"/>
          <w:szCs w:val="28"/>
          <w:lang w:eastAsia="ru-RU"/>
        </w:rPr>
        <w:t>Г. Волгоград</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lastRenderedPageBreak/>
        <w:t xml:space="preserve">Термин "дистанционное обучение" означает такую организацию учебного </w:t>
      </w:r>
      <w:bookmarkStart w:id="0" w:name="_GoBack"/>
      <w:bookmarkEnd w:id="0"/>
      <w:r w:rsidRPr="006F44FE">
        <w:rPr>
          <w:rFonts w:ascii="Times New Roman" w:eastAsia="Times New Roman" w:hAnsi="Times New Roman" w:cs="Times New Roman"/>
          <w:color w:val="000000"/>
          <w:sz w:val="28"/>
          <w:szCs w:val="28"/>
          <w:lang w:eastAsia="ru-RU"/>
        </w:rPr>
        <w:t>процесса, при которой преподаватель разрабатывает учебную программу, главным образом базирующуюся на самостоятельном обучении студента. Такая среда обучения характеризуется тем, учащийся в основном, а зачастую и совсем отделен от преподавателя в пространстве или во времени, в то же время, студенты и преподаватели имеют возможность осуществлять диалог между собой с помощью средств телекоммуникации. Дистанционное обучение позволяет учиться жителям регионов, где нет иных возможностей для профессиональной подготовки или получения качественного высшего образования, нет университета нужного профиля или преподавателей требуемого уровня квалификации.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С середины 70-х годов во многих странах стали появляться учебные заведения нового типа, называемые "открытый", "дистанционный" университет; "электронный", "виртуальный" колледж. Они имеют оригинальную организационную структуру, используют своеобразный набор педагогических приемов, экономических механизмов функционирования.</w:t>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Интерактивное взаимодействие учителя и учащихся</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Термин "интерактивное взаимодействие" широко используется как в отечественной, так и в зарубежной педагогической литературе. В узком смысле слова (применительно к работе пользователя с программным обеспечением вообще) интерактивное взаимодействие - это диалог пользователя с программой, т.е. обмен текстовыми командами (запросами) и ответами (приглашениями). При более развитых средствах ведения диалога (например, при наличии возможности задавать вопросы в произвольной форме, с использованием "ключевого" слова, в форме с ограниченным набором символов) обеспечивается возможность выбора вариантов содержания учебного материала и режима работы. Чем больше существует возможностей управлять программой, чем активнее пользователь участвует в диалоге, тем выше интерактивность. В широком смысле интерактивное взаимодействие предполагает диалог любых субъектов друг с другом с использованием доступных им средств и методов. При этом предполагается активное участие в диалоге обеих сторон - обмен вопросами и ответами, управление ходом диалога, контроль за выполнением принятых решений и т.п. Телекоммуникационная среда, предназначенная для общения миллионов людей друг с другом, является априори интерактивной средой. При дистанционном обучении субъектами в интерактивном взаимодействии будут выступать преподаватели и студенты, а средствами осуществления подобного взаимодействия – электронная почта, телеконференции, диалоги в режиме реального времени и т.д.</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lastRenderedPageBreak/>
        <w:br/>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Организационно-методические модели ДО</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Обучение по типу экстерната. Обучение, ориентированное на школьные или вузовские (экзаменационные) требования, предназначалось для учащихся и студентов, которые по каким-то причинам не могли посещать стационарные учебные заведения. Так, в 1836 году был организован Лондонский университет, основной задачей которого в те годы была помощь и проведение экзаменов на получение тех или иных аттестатов, степеней и пр. для учащихся, студентов, не посещавших обычные учебные заведения. Эта задача сохранилась и поныне наряду со стационарным обучением студентов.</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Обучение на базе одного университета. Это уже целая система обучения для студентов, которые обучаются не стационарно (on-campus), а на расстоянии, заочно или дистанционно, т.е. на основе новых информационных технологий, включая компьютерные телекоммуникации (off-campus). Такие программы для получения разнообразных аттестатов образования разработаны во многих ведущих университетах мира. Так, Новый университет Южного Уэлса в Австралии проводит заочное и дистанционное обучение для 5000 студентов, тогда, как стационарно в нем обучается 3000 студентов.</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Сотрудничество нескольких учебных заведений. Такое сотрудничество в подготовке программ заочного дистанционного обучения позволяет сделать их более профессионально качественными и менее дорогостоящими.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Автономные образовательные учреждения, специально созданные для целей ДО. Самым крупным подобным учреждением является Открытый университет (The Open University) в Лондоне, на базе которого в последние годы проходят обучение дистанционно большое число студентов не только из Великобритании, но из многих стран Содружества. В США примером такого университета могут служить Национальный технологический университет (штат Колорадо), который готовит студентов по различным инженерным специальностям совместно с 40 инженерными колледжами.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Автономные обучающие системы. Обучение в рамках подобных систем ведется целиком посредством ТВ или радиопрограмм, а также дополнительных печатных пособий. Примерами такого подхода к обучению на расстоянии могут служить американо-самоанский телевизионный проект.</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Неформальное, интегрированное дистанционное обучение на основе мультимедийных программ. Такие программы ориентированы на обучение взрослой аудитории, тех людей, которые по каким-то причинам не смогли закончить школьное образование. Такие проекты могут быть частью официальной образовательной программы, интегрированными в эту программу (примеры таких программ существуют в Колумбии), или специально ориентированные на определенную образовательную цель (например, Британская программа грамотности), или специально нацеленные на профилактические программы здоровья, как, например, программы для развивающихся стран.</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Организационно-технологические модели ДО</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Единичная медиа - использование какого-либо одного средства обучения и канала передачи информации. Например, обучение через переписку, учебные радио- или телепередачи. В этой модели доминирующим средством обучения является, как правило, печатный материал. Практически отсутствует двусторонняя коммуникация, что приближает эту модель дистанционного обучения к традиционному заочному обучению.</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Мультимедиа - использование различных средств обучения: учебные пособия на печатной основе, компьютерные программы учебного назначения на различных носителях, аудио- и видеозаписи и т.п. Однако, доминирует при этом передача информации в "одну сторону". При необходимости используются элементы очного обучения - личные встречи обучающихся и преподавателей, проведение итоговых учебных семинаров или консультаций, очный прием экзаменов и т.п. Эту технологическую модель мы рассмотрим более подробно ниже. За главный объект мы возьмем электронный учебник (ЭУ).</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Гипермедиа - модель дистанционного обучения третьего поколения, которая предусматривает использование новых информационных технологий при доминирующей роли компьютерных телекоммуникаций. Простейшей формой при этом является использование электронной почты и телеконференций, а также аудиообучение (сочетание телефона и телефакса). При дальнейшем развитии эта модель дистанционного обучения включает использование комплекса таких средств как видео, телефакс и телефон (для проведения видеоконференций) и аудиографику при одновременном широком использовании видеодисков, различных гиперсредств, систем знаний и искусственного интеллекта.</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Основные типы технологий в учебных заведениях нового типа</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 качестве первого фактора (интегрированной характеристики) университета дистанционного обучения рассматривается тип используемых в учебном процессе информационных технологий. При этом необходимо подчеркнуть два важных аспекта.</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 xml:space="preserve">Во-первых, такая очередность рассмотрения факторов вовсе не означает присвоение наивысшего приоритета технологии в организации учебного процесса. Как бы мощны и совершенны ни были технологические применения, они должны служить образовательным (педагогическим) целям, а не наоборот. Но с другой стороны, нельзя и недооценивать </w:t>
      </w:r>
      <w:r w:rsidRPr="006F44FE">
        <w:rPr>
          <w:rFonts w:ascii="Times New Roman" w:eastAsia="Times New Roman" w:hAnsi="Times New Roman" w:cs="Times New Roman"/>
          <w:color w:val="000000"/>
          <w:sz w:val="28"/>
          <w:szCs w:val="28"/>
          <w:lang w:eastAsia="ru-RU"/>
        </w:rPr>
        <w:lastRenderedPageBreak/>
        <w:t>роль новых информационных технологий, которые зачастую предлагают качественно новые возможности реализации образовательного процесса.</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Во-вторых, приведенный ниже перечень основных технологий, применяемых в университетах дистанционного обучения, конечно же не означает, что какая-то конкретная модель должна характеризоваться применением лишь одной из них. Мультимедиа-подход, основанный на использовании нескольких взаимодополняющих информационных технологий, представляется наиболее эффективным в области образования.</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Используемые сегодня технологии дистанционного образования можно разделить на три большие категории: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неинтерактивные (печатные материалы, аудио-, видео-носители),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средства компьютерного обучения (электронные учебники, компьютерное тестирование и контроль знаний, новейшие средства мультимедиа),</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видеоконференции - развитые средства телекоммуникации по аудиоканалам, видеоканалам и компьютерным сетям.</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Средства оперативного доступа к информации по компьютерным сетям придали качественно новые возможности дистанционному обучению. В Российской высшей школе они активно развиваются в виде применения электронных учебников и технологии обмена текстовой информацией с помощью асинхронной электронной почты.</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Развитые средства телекоммуникации, использование спутниковых каналов связи, передача упакованного видеоизображения по компьютерным сетям только совсем недавно стали применяться в практике дистанционного образования. Это связано с отсутствием развитой инфраструктуры связи, высокой стоимостью каналов связи и используемого оборудования.</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Видеокассеты - это уникальное средство для дистанционного обучения практически по любой дисциплине. Не требуя больших расходов на тиражирование учебных видеоматериалов, видеомагнитофон получил широкое распространение во всех странах. Видеокассеты используются обычно как компоненты наборов учебных материалов, частично заменяя традиционные лекции.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Электронная почта экономически и технологически является наиболее эффективной технологией, которая может быть использована в процессе обучения для доставки содержательной части учебных курсов и обеспечения обратной связи обучаемого с преподавателем. В то же самое время она имеет ограниченный педагогический эффект из-за невозможности реализации "диалога" между преподавателем и студентами, принятого в традиционной форме обучения. Однако, если студенты имеют постоянный доступ к персональному компьютеру с модемом и телефонному каналу, электронная почта позволяет реализовать гибкий и интенсивный процесс консультаций.</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Видеоконференции с использованием компьютерных сетей предоставляют возможность организации самой дешевой среднего качества видеосвязи. Данный тип видеоконференций может быть использован для проведения семинаров в небольших (5-10 человек) группах, индивидуальных консультаций, обсуждения отдельных сложных вопросов изучаемого курса. Помимо передачи звука и видеоизображения компьютерные видеоконференции обеспечивают возможность совместного управления экраном компьютера: создание чертежей и рисунков на расстоянии, передачу фотографического и рукописного материала.</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Методы дистанционного университетского образования</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Важным интегрированным фактором типологии дистанционных университетов является совокупность используемых в учебном процессе педагогических методов и приемов. Выбрав в качестве критерия способ коммуникации преподавателей и обучаемых, эти методы (приемы) можно классифицировать следующим образом:</w:t>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lastRenderedPageBreak/>
        <w:t>1)Методы обучения посредством взаимодействия обучаемого с образовательными ресурсами</w:t>
      </w:r>
      <w:r w:rsidRPr="006F44FE">
        <w:rPr>
          <w:rFonts w:ascii="Times New Roman" w:eastAsia="Times New Roman" w:hAnsi="Times New Roman" w:cs="Times New Roman"/>
          <w:color w:val="000000"/>
          <w:sz w:val="28"/>
          <w:szCs w:val="28"/>
          <w:lang w:eastAsia="ru-RU"/>
        </w:rPr>
        <w:t> при минимальном участии преподавателя и других обучаемых (самообучение). Для развития этих методов характерен мультимедиа подход, когда при помощи разнообразных средств создаются образовательные ресурсы: печатные, аудио-, видео-материалы, и что особенно важно для электронных университетов - учебные материалы, доставляемые по компьютерным сетям. Это прежде всего:</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интерактивные базы данных</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электронные журналы</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компьютерные обучающие программы (электронные учебники).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В интерактивных базах данных систематизируются массивы данных, которые могут быть доступны посредством телекоммуникаций. Используя эти ресурсы разработчики курсов, например, могут поддерживать локальные базы данных как для студентов, так и для преподавателей. Другим решением является предоставление доступа к внешним базам данных. Число баз данных, доступных через компьютерные сети быстро растет.</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Электронные журналы представляют собой периодические издания, которые распространяются среди подписчиков через компьютерные сети. Они становятся все более важным источником получения информации и обучения.</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Компьютерные обучающие программы представляют собой программное обеспечение, которое может использоваться на удаленном компьютере через компьютерную сеть. Сеанс связи с удаленным компьютером может осуществляться при помощи, например, модемной связи или Telnet услуг в Internet.</w:t>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2)Методы индивидуализированного преподавания и обучения</w:t>
      </w:r>
      <w:r w:rsidRPr="006F44FE">
        <w:rPr>
          <w:rFonts w:ascii="Times New Roman" w:eastAsia="Times New Roman" w:hAnsi="Times New Roman" w:cs="Times New Roman"/>
          <w:color w:val="000000"/>
          <w:sz w:val="28"/>
          <w:szCs w:val="28"/>
          <w:lang w:eastAsia="ru-RU"/>
        </w:rPr>
        <w:t>, для которых характерны взаимоотношения одного студента с одним преподавателем или одного студента с другим студентом (обучение "один к одному"). Эти методы реализуются в дистанционном образовании в основном посредством таких технологий, как телефон, голосовая почта, электронная почта. Развитие теленаставничества (система "тьюторов"), опосредованного компьютерными сетями, является важным компонентом учебного процесса в электронных университетах.</w:t>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3)Методы, в основе которых лежит представление студентам учебного материала преподавателем или экспертом</w:t>
      </w:r>
      <w:r w:rsidRPr="006F44FE">
        <w:rPr>
          <w:rFonts w:ascii="Times New Roman" w:eastAsia="Times New Roman" w:hAnsi="Times New Roman" w:cs="Times New Roman"/>
          <w:color w:val="000000"/>
          <w:sz w:val="28"/>
          <w:szCs w:val="28"/>
          <w:lang w:eastAsia="ru-RU"/>
        </w:rPr>
        <w:t>, при котором обучающиеся не играют активную роль в коммуникации (обучение "один к многим").</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 xml:space="preserve">Эти методы, свойственные традиционной образовательной системе, получают новое развитие на базе современных информационных технологий. Так, лекции, записанные на аудио- или видеокассеты, читаемые по радио или телевидению, дополняются в современном дистанционном образовательном процессе так называемыми "э-лекциями" (электронными лекциями), т.е. лекционным материалом, распространяемым по компьютерным сетям с помощью систем досок объявлений (BBS). Э-лекция может представлять собой подборку статей или выдержек из них, а также учебных материалом, которые готовят обучающихся к будущим дискуссиям. На базе технологии электронной доски объявлений развивается также метод </w:t>
      </w:r>
      <w:r w:rsidRPr="006F44FE">
        <w:rPr>
          <w:rFonts w:ascii="Times New Roman" w:eastAsia="Times New Roman" w:hAnsi="Times New Roman" w:cs="Times New Roman"/>
          <w:color w:val="000000"/>
          <w:sz w:val="28"/>
          <w:szCs w:val="28"/>
          <w:lang w:eastAsia="ru-RU"/>
        </w:rPr>
        <w:lastRenderedPageBreak/>
        <w:t>проведения учебных электронных симпозиумов, представляющих собой серию выступлений нескольких авторитетов ("первых спикеров").</w:t>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4)Методы, для которых характерно активное взаимодействие между всеми участниками учебного процесса</w:t>
      </w:r>
      <w:r w:rsidRPr="006F44FE">
        <w:rPr>
          <w:rFonts w:ascii="Times New Roman" w:eastAsia="Times New Roman" w:hAnsi="Times New Roman" w:cs="Times New Roman"/>
          <w:color w:val="000000"/>
          <w:sz w:val="28"/>
          <w:szCs w:val="28"/>
          <w:lang w:eastAsia="ru-RU"/>
        </w:rPr>
        <w:t> (обучение "многие к многим"). Значение этих методов и интенсивность их использования существенно возрастает с развитием обучающих телекоммуникационных технологий. Иными словами, интерактивные взаимодействия между самими обучающимися, а не только между преподавателем и обучающимися, становятся важным источником получения знаний. Развитие этих методов связано с проведением учебных коллективных дискуссий и конференций. Технологии аудио-, аудиографических и видео- конференций позволяют активно развивать такие методы в дистанционном образовании. Особую роль в учебном процессе дистанционных университетов играют компьютерные конференции, которые позволяют всем участникам дискуссии обмениваться письменными сообщениями как в синхронном, так и в асинхронном режиме, что имеет большую дидактическую ценность.</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С целью классификации дистанционных университетов по педагогическим принципам, лежащим в основе их учебной практики, целесообразно выделить следующие принципы телематических систем образования:</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интерактивность учебного процесса</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обучение как диалог</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адаптивность обучения</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гибкость учебного материала</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"передаваемость" материала в дистанционном образовании</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активность обучаемого.</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Дистанционные образовательные учреждения обычно основываются не на каком-то одном из этих принципов, а на их совокупности. Тем не менее обычно выделяются доминирующие.</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b/>
          <w:bCs/>
          <w:color w:val="000000"/>
          <w:sz w:val="28"/>
          <w:szCs w:val="28"/>
          <w:bdr w:val="none" w:sz="0" w:space="0" w:color="auto" w:frame="1"/>
          <w:lang w:eastAsia="ru-RU"/>
        </w:rPr>
        <w:t>Информационные технологии дистанционного обучения</w:t>
      </w:r>
    </w:p>
    <w:p w:rsidR="006F44FE" w:rsidRPr="006F44FE" w:rsidRDefault="006F44FE" w:rsidP="006F44FE">
      <w:pPr>
        <w:spacing w:after="0" w:line="240" w:lineRule="auto"/>
        <w:rPr>
          <w:rFonts w:ascii="Times New Roman" w:eastAsia="Times New Roman" w:hAnsi="Times New Roman" w:cs="Times New Roman"/>
          <w:sz w:val="28"/>
          <w:szCs w:val="28"/>
          <w:lang w:eastAsia="ru-RU"/>
        </w:rPr>
      </w:pPr>
      <w:r w:rsidRPr="006F44FE">
        <w:rPr>
          <w:rFonts w:ascii="Times New Roman" w:eastAsia="Times New Roman" w:hAnsi="Times New Roman" w:cs="Times New Roman"/>
          <w:color w:val="000000"/>
          <w:sz w:val="28"/>
          <w:szCs w:val="28"/>
          <w:lang w:eastAsia="ru-RU"/>
        </w:rPr>
        <w:br/>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Основная роль, выполняемая телекоммуникационными технологиями в дистанционном обучении - обеспечение учебного диалога. Обучение без обратной связи, без постоянного диалога между преподавателем и обучаемым невозможно. Обучение (в отличие от самообразования) является диалогичным процессом по определению. В очном обучении возможность диалога определяется самой формой организации учебного процесса, присутствием преподавателя и обучаемого в одном месте в одно время. В ДО учебный диалог необходимо организовать с помощью телекоммуникационных технологий.</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Коммуникационные технологии можно разделить на два типа - on-line и off-line. Первые обеспечивают обмен информацией в режиме реального времени, то есть сообщение, посланное отправителем, достигнув компьютера адресата, немедленно направляется на соответствующее устройство вывода. При использовании off-line технологий полученные сообщения сохраняются на компьютере адресата. Пользователь может просмотреть их с помощью специальных программ в удобное для него время. В отличие от очного обучения, где диалог ведется только в режиме реального времени (on-line), в ДО он может идти и в отложенном режиме (off-line).</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Основное преимущество off-line технологий состоит в том, что они менее требовательны к ресурсам компьютера и пропускной способности линий связи. Они могут использоваться даже при подключении к Internet по коммутируемым линиям (при отсутствии постоянного подключения к Internet).</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lastRenderedPageBreak/>
        <w:t>К технологиям этого рода относятся электронная почта, списки рассылки и телеконференция. С помощью list-сервера может быть организована рассылка учебной информации, с помощью электронной почты устанавливается личное общение между преподавателем и студентом, а телеконференция позволяет организовать коллективное обсуждение наиболее сложных или вызвавших затруднения вопросов курса. Все эти технологии позволяют обмениваться сообщениями между различными компьютерами, подключенными к Internet.</w:t>
      </w:r>
    </w:p>
    <w:p w:rsidR="006F44FE" w:rsidRPr="006F44FE" w:rsidRDefault="006F44FE" w:rsidP="006F44F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6F44FE">
        <w:rPr>
          <w:rFonts w:ascii="Times New Roman" w:eastAsia="Times New Roman" w:hAnsi="Times New Roman" w:cs="Times New Roman"/>
          <w:color w:val="000000"/>
          <w:sz w:val="28"/>
          <w:szCs w:val="28"/>
          <w:lang w:eastAsia="ru-RU"/>
        </w:rPr>
        <w:t>Из on-line технологий прежде всего нужно отметить chat, позволяющий осуществлять обмен текстовыми сообщениями через Internet в реальном времени. В простейшем случае "разговор" происходит между двумя пользователями. Для коллективной беседы необходимо подключаться к специальному серверу - IRC-серверу. Тогда при работе пользователь видит перед собой экран, на котором отображаются сообщения, с указанием того, кто отправил данное сообщение. Большинство программ позволяет также вызвать кого-нибудь из присутствующих пользователей на "частный" диалог, закрытый от других пользователей. Для работы с chat существует большое количество программ, например, MIRC. Эффективность технологий on-line особенно высока при организации сетевых семинарских занятий и групповых консультаций.</w:t>
      </w:r>
    </w:p>
    <w:p w:rsidR="006F44FE" w:rsidRPr="006F44FE" w:rsidRDefault="006F44FE" w:rsidP="006F44FE">
      <w:pPr>
        <w:shd w:val="clear" w:color="auto" w:fill="FFFFFF"/>
        <w:spacing w:after="270" w:line="270" w:lineRule="atLeast"/>
        <w:textAlignment w:val="baseline"/>
        <w:rPr>
          <w:rFonts w:ascii="Tahoma" w:eastAsia="Times New Roman" w:hAnsi="Tahoma" w:cs="Tahoma"/>
          <w:color w:val="000000"/>
          <w:sz w:val="18"/>
          <w:szCs w:val="18"/>
          <w:lang w:eastAsia="ru-RU"/>
        </w:rPr>
      </w:pPr>
    </w:p>
    <w:p w:rsidR="0087525F" w:rsidRDefault="0087525F"/>
    <w:sectPr w:rsidR="0087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5043F"/>
    <w:multiLevelType w:val="multilevel"/>
    <w:tmpl w:val="1710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BB2E51"/>
    <w:multiLevelType w:val="multilevel"/>
    <w:tmpl w:val="1F5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B90E33"/>
    <w:multiLevelType w:val="multilevel"/>
    <w:tmpl w:val="E51E2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AC3EFF"/>
    <w:multiLevelType w:val="multilevel"/>
    <w:tmpl w:val="0146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5F"/>
    <w:rsid w:val="006F44FE"/>
    <w:rsid w:val="0087525F"/>
    <w:rsid w:val="0096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F1782-6924-4451-AD23-255BAABE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525F"/>
  </w:style>
  <w:style w:type="character" w:styleId="a3">
    <w:name w:val="Hyperlink"/>
    <w:basedOn w:val="a0"/>
    <w:uiPriority w:val="99"/>
    <w:semiHidden/>
    <w:unhideWhenUsed/>
    <w:rsid w:val="0087525F"/>
    <w:rPr>
      <w:color w:val="0000FF"/>
      <w:u w:val="single"/>
    </w:rPr>
  </w:style>
  <w:style w:type="paragraph" w:styleId="a4">
    <w:name w:val="Normal (Web)"/>
    <w:basedOn w:val="a"/>
    <w:uiPriority w:val="99"/>
    <w:semiHidden/>
    <w:unhideWhenUsed/>
    <w:rsid w:val="008752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75215">
      <w:bodyDiv w:val="1"/>
      <w:marLeft w:val="0"/>
      <w:marRight w:val="0"/>
      <w:marTop w:val="0"/>
      <w:marBottom w:val="0"/>
      <w:divBdr>
        <w:top w:val="none" w:sz="0" w:space="0" w:color="auto"/>
        <w:left w:val="none" w:sz="0" w:space="0" w:color="auto"/>
        <w:bottom w:val="none" w:sz="0" w:space="0" w:color="auto"/>
        <w:right w:val="none" w:sz="0" w:space="0" w:color="auto"/>
      </w:divBdr>
    </w:div>
    <w:div w:id="942104954">
      <w:bodyDiv w:val="1"/>
      <w:marLeft w:val="0"/>
      <w:marRight w:val="0"/>
      <w:marTop w:val="0"/>
      <w:marBottom w:val="0"/>
      <w:divBdr>
        <w:top w:val="none" w:sz="0" w:space="0" w:color="auto"/>
        <w:left w:val="none" w:sz="0" w:space="0" w:color="auto"/>
        <w:bottom w:val="none" w:sz="0" w:space="0" w:color="auto"/>
        <w:right w:val="none" w:sz="0" w:space="0" w:color="auto"/>
      </w:divBdr>
    </w:div>
    <w:div w:id="1065223950">
      <w:bodyDiv w:val="1"/>
      <w:marLeft w:val="0"/>
      <w:marRight w:val="0"/>
      <w:marTop w:val="0"/>
      <w:marBottom w:val="0"/>
      <w:divBdr>
        <w:top w:val="none" w:sz="0" w:space="0" w:color="auto"/>
        <w:left w:val="none" w:sz="0" w:space="0" w:color="auto"/>
        <w:bottom w:val="none" w:sz="0" w:space="0" w:color="auto"/>
        <w:right w:val="none" w:sz="0" w:space="0" w:color="auto"/>
      </w:divBdr>
    </w:div>
    <w:div w:id="1419984338">
      <w:bodyDiv w:val="1"/>
      <w:marLeft w:val="0"/>
      <w:marRight w:val="0"/>
      <w:marTop w:val="0"/>
      <w:marBottom w:val="0"/>
      <w:divBdr>
        <w:top w:val="none" w:sz="0" w:space="0" w:color="auto"/>
        <w:left w:val="none" w:sz="0" w:space="0" w:color="auto"/>
        <w:bottom w:val="none" w:sz="0" w:space="0" w:color="auto"/>
        <w:right w:val="none" w:sz="0" w:space="0" w:color="auto"/>
      </w:divBdr>
    </w:div>
    <w:div w:id="1889368392">
      <w:bodyDiv w:val="1"/>
      <w:marLeft w:val="0"/>
      <w:marRight w:val="0"/>
      <w:marTop w:val="0"/>
      <w:marBottom w:val="0"/>
      <w:divBdr>
        <w:top w:val="none" w:sz="0" w:space="0" w:color="auto"/>
        <w:left w:val="none" w:sz="0" w:space="0" w:color="auto"/>
        <w:bottom w:val="none" w:sz="0" w:space="0" w:color="auto"/>
        <w:right w:val="none" w:sz="0" w:space="0" w:color="auto"/>
      </w:divBdr>
    </w:div>
    <w:div w:id="21395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2745</Words>
  <Characters>15647</Characters>
  <Application>Microsoft Office Word</Application>
  <DocSecurity>0</DocSecurity>
  <Lines>130</Lines>
  <Paragraphs>36</Paragraphs>
  <ScaleCrop>false</ScaleCrop>
  <Company>SPecialiST RePack</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2014-10-12T17:36:00Z</dcterms:created>
  <dcterms:modified xsi:type="dcterms:W3CDTF">2014-10-12T17:49:00Z</dcterms:modified>
</cp:coreProperties>
</file>