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6.png" ContentType="image/png"/>
  <Override PartName="/word/media/image3.png" ContentType="image/png"/>
  <Override PartName="/word/media/image7.png" ContentType="image/png"/>
  <Override PartName="/word/media/image4.png" ContentType="image/png"/>
  <Override PartName="/word/media/image8.png" ContentType="image/png"/>
  <Override PartName="/word/media/image1.png" ContentType="image/png"/>
  <Override PartName="/word/media/image10.png" ContentType="image/png"/>
  <Override PartName="/word/media/image5.png" ContentType="image/png"/>
  <Override PartName="/word/media/image9.png" ContentType="image/png"/>
  <Override PartName="/word/media/image2.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Fonts w:ascii="Times New Roman" w:cs="Times New Roman" w:hAnsi="Times New Roman"/>
          <w:b/>
          <w:sz w:val="40"/>
          <w:szCs w:val="40"/>
        </w:rPr>
        <w:t>Эволюция плауновидных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Происхождение (Слайд №2)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Плауновидные представляют собой самую древнюю группу из числа ныне живущих высших растений ; род плаун (Lycopodium) , известный еще с верхнего девона , является поистине живым ископаемым. В палеозое плауновидные совместно с папоротникообразными и членистыми и некоторыми голосеменными занимали господствующее положение в растительном покрове Земли. В мезозое они начинают постепенно уступать голосеменным и в настоящее время представляют собой угасающую группу, насчитывающую 1000 видов.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Если в каменноугольном периоде наряду с травянистыми были широко распространены древесные плауновидные, то до настоящего времени сохранились только травянистые формы.</w:t>
      </w:r>
    </w:p>
    <w:p>
      <w:pPr>
        <w:pStyle w:val="style0"/>
        <w:spacing w:line="360" w:lineRule="auto"/>
        <w:jc w:val="both"/>
      </w:pPr>
      <w:r>
        <w:rPr/>
        <w:drawing>
          <wp:inline distB="0" distL="0" distR="0" distT="0">
            <wp:extent cx="6071235" cy="3093720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235" cy="309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Гипотезы происхождения плауновидных (Слайд №3)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По одной из распространенных гипотез, предками плауновидных являются риниофиты, имеющие наиболее простое среди наземных растений морфологическое строение.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По другой гипотезе, плауновидные и риниофиты произошли от общего предка, существовавшего задолго до девоны. Палеоботанических доказательств существования таких предков нет.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По третьей гипотезе, предками плауновидных были паренхимные зеленые водоросли, жившие в мелководьях и болотах. Приспособление таких водорослей к наземной среде могло произойти в начале кембрия. В отложениях среднего кембрия и ордовика обнаружены остатки растений, похожих по строению тела на растения из плауновидных. Признаки многоклеточных водорослей стоячих вод – обильное ветвление, продолжительная меристематическая активность тканей, нерезкая дифференциация вегетативных и генеративных зон – сохранились у всех примитивных плауновидных и многих высокоорганизованных их представителей.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С принятие третьей гипотезы происхождение и развитие высших растений представляется как единый ствол эволюции плауновидных, от которого в результате специализации и повышения общего уровня организации произошли все основные группы высших споровых растений с преобладанием в цикле воспроизведения спорофазы.</w:t>
      </w:r>
    </w:p>
    <w:p>
      <w:pPr>
        <w:pStyle w:val="style0"/>
        <w:spacing w:line="360" w:lineRule="auto"/>
        <w:jc w:val="both"/>
      </w:pPr>
      <w:r>
        <w:rPr/>
        <w:drawing>
          <wp:inline distB="0" distL="0" distR="0" distT="0">
            <wp:extent cx="5996305" cy="3189605"/>
            <wp:effectExtent b="0" l="0" r="0" t="0"/>
            <wp:docPr descr="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Происхождение побега (Слайд №4)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Для плауновидных характерна микрофильная линия эволюции, которая характеризуется сильным  развитием  стебля и  мелкими,  многочисленными  листьями.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Теория эпигении (выростов) допускает, что листья возникли на гладкой, лишенной каких-либо придатков оси в виде выростов (табл. LIV, В).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Выросты эти с течением времени превращаются в листья и в них появляется (вторично) сосудистый пучок (средняя жилка), который соединяется с проводящей центральной системой. Таким путем формировались побеги Lycopodiophyta.</w:t>
      </w:r>
    </w:p>
    <w:p>
      <w:pPr>
        <w:pStyle w:val="style0"/>
        <w:spacing w:line="360" w:lineRule="auto"/>
        <w:jc w:val="both"/>
      </w:pPr>
      <w:r>
        <w:rPr/>
        <w:drawing>
          <wp:inline distB="0" distL="0" distR="0" distT="0">
            <wp:extent cx="5922010" cy="6134100"/>
            <wp:effectExtent b="0" l="0" r="0" t="0"/>
            <wp:docPr descr=""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" name="Picture"/>
                    <pic:cNvPicPr>
                      <a:picLocks noChangeArrowheads="1"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010" cy="613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Эволюция ветвления (Слайд №5)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Исходным  типом ветвления спорофита было вильчатое, или дихотомическое. Такое  ветвление  осуществляется  за  счет  деятельности  верхушечных меристем путем раздвоения одной точки роста на две. Обе ветви рас-тут с одной и той же скоростью, что приводит к образованию одинаковых или почти одинаковых дочерних ветвей. Такое ветвление встречается у некоторых современных плаунов.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Следующим этапом в эволюции ветвления является дихоподиальное ветвление, возникшее на базе анизотомии в результате резко неравного развития двух дочерних ветвей, когда одна из них перевершинивает другую. Оно имеет место у многих плаунов.</w:t>
      </w:r>
    </w:p>
    <w:p>
      <w:pPr>
        <w:pStyle w:val="style0"/>
        <w:spacing w:line="360" w:lineRule="auto"/>
        <w:jc w:val="both"/>
      </w:pPr>
      <w:r>
        <w:rPr/>
        <w:drawing>
          <wp:inline distB="0" distL="0" distR="0" distT="0">
            <wp:extent cx="6007100" cy="3326130"/>
            <wp:effectExtent b="0" l="0" r="0" t="0"/>
            <wp:docPr descr="" id="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" name="Picture"/>
                    <pic:cNvPicPr>
                      <a:picLocks noChangeArrowheads="1"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332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Эволюция барагванатиевых( Слайд №6)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Исходным типом плауновидных и, вероятно, всех высших растений является барагванатия. Дихотомическое ветвление стебля, обнаруженное у барагванатии, сохранилось у всех групп высших споровых как первичный тип ветвления всех органов. Спиральное расположение листьев и наличие в них проводящих пучков указывает на то, что они закладывались в верхушечной меристеме и являются боковыми органами осевого происхождения. Боковые органы дифференцировались в филогенезе на вегетативные и спороносные, сохраняя при этом спиральное расположение на оси. Спорангии растений перемещались с поверхностного стебля в пазухи или на верхнюю сторону листьев, где обеспечивалась лучшая защита молодых спорангиев.</w:t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Эволюция плаунов ( Слайд №7)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Эволюция плаунов происходила в тенистых местах с умеренным увлажнением субстрата. Приспособленность к таким экологическим условиям сохранились у большинства современных видов.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Типичная форма их тела – это стелющиеся дихотомически разветвленные побеги, часть веточек которых растет вертикально. У примитивных видов в стебле развивается актиностелла,  у более специализированных – плектостелла.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В коре стебля развита механическая ткань и отсутствует аэренхима. В эпидерме стебля и листьев есть устьица. 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Первые листья у молодых растений не имеют проводящих пучков; листья, залощившиеся позднее, образуют по одной жилке.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Нарастание побегов идет за счет верхушечной меристемы с несколькими иннициальными клетками. Дихотомическое разделение стебля проходит путем раскалывания меристемы на 2 конуса роста и не зависит от положения листьев.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В стеблях отсутствует вторичное утолщение, но в тканях, после дифференциации, сохраняются группы клеток, способные к делению. Из таких групп клеток образуются придаточные корни. 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По другим данным корни закладываются в апексе стебля – у горизонтальных побегов они растут вниз, в почву; у вертикальных – растут внутри коры до основания побегов, а затем выходят наружу. Следовательно, корни являются ветвью оси, а не придаточным органом.</w:t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/>
        <w:drawing>
          <wp:inline distB="0" distL="0" distR="0" distT="0">
            <wp:extent cx="4261485" cy="4993005"/>
            <wp:effectExtent b="0" l="0" r="0" t="0"/>
            <wp:docPr descr="" id="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4" name="Picture"/>
                    <pic:cNvPicPr>
                      <a:picLocks noChangeArrowheads="1"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499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Эволюция селагинелловых (Слайд № 8)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В тенистых, избыточно влажных местах обитания проходила эволюция селагинелловых. Для них характерны наличие крупных межклетников или воздушных полостей в коре стебля, отсутствие в эпидерме стебля устьиц, слабое развитие механических тканей.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Новообразованием являются ризофоры – специализированные безлистные боковые выросты стебля, напоминающие по форме и цвету корни. Но они, как и ветви побега, закладываются экзогенно и имеют анатомическое строение, подобное стеблю. На конце ризофорауже эногенно образуются настоящие корни с корневыми чехликами и волосками.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Листья селагенелл очень мелкие, имеют устьица и одну жилку, располагаются на стебле спирально или рядами.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Еще одним реликтовым признаком является наличие в клетках эпидермы и ассимиляционных тканей пластинчатых хроматофоров . Это наследство от предков наземных растений – зеленых водорослей.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Ихз анатомических особенностей следует отметить переход от верхушечной меристемысо многими инициальными клетками, к меристемам с одной инициальной клеткой; от протостелы к полициклической сифоностеле и образованию у многих видов настоящих сосудов.</w:t>
      </w:r>
    </w:p>
    <w:p>
      <w:pPr>
        <w:pStyle w:val="style0"/>
        <w:spacing w:line="360" w:lineRule="auto"/>
        <w:jc w:val="both"/>
      </w:pPr>
      <w:r>
        <w:rPr/>
        <w:drawing>
          <wp:inline distB="0" distL="0" distR="0" distT="0">
            <wp:extent cx="5996305" cy="4266565"/>
            <wp:effectExtent b="0" l="0" r="0" t="0"/>
            <wp:docPr descr="" id="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5" name="Picture"/>
                    <pic:cNvPicPr>
                      <a:picLocks noChangeArrowheads="1"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426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Эволюция спороносных органов плаунов и селагинелловых ( Слайд № 9)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В эволюции спороносных органов плаунов и селагинелловых наблюдаются сходные направления. У примитивных видов плаунов и селагинелл спорангии образуются на стебле, но у большинства видов – в пазухе или на верхней стороне листьев. 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Спорангии возникают из группы клеток, имеют 2-3 слойные стенки; внутренний слой и часть спорогенной клетки используется для питания развивающихся спор. Колонки в спорангиях нет. Раскрываются спорангии продольной или поперечной щелью.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Споры плаунов одинаковые и образуют обоеполые заростки, у селагинелл споры отличаются по величине. Крупные споры (мегаспоры) прорастают в женские заростки, мелкие (микроспоры) – в мужские заростки.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Эволюция древесных форм  (Слайд № 10)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Наиболее продуктивным направлением эволюции плауновидных было развитие древесных форм. Их быстрое и широкое распространение в верхнем девоне и первой половине карбона было вызвано изменением экологической обстановки на Земле.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Увеличение размеров тела как одно из основных направлений эволюции плауновидных подтверждается палеоботаникой. Представители рода дрепанофикуса и протолепидодендра из нижнего и среднего девона имели высоту около 25-50 см, затем появились плауновидные высотой 2-8 м, сохранив многие морфологические признаки своих предков.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Дальнейшая эволюция в этом направлении привела в карбоне к образованию древовидных лепидодендронов и сигиллярий, высота которых достигала 30-40 м, а толщина основания ствола 2м и больше.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Эволюция лепидодендронов (Слайд № 11)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Лепидодендроны имели прямые стволы, которые наверху несли крону из равнодихотомически ветвящихся побегов, а внизу стволы опирались на подземные дихотомически разветвленные ветви – ризофоры. На них развивались многочисленные, длинные и тонкие придаточные корни. Листья и корни через некоторое время отмирали и заменялись новыми.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Многие виды имели в стволах сифоностелическую проводящую систему со вторичным утолщением, но у молодых стволов она была протостелической. Сердцевина представлена паренхимной тканью, с возрастом стебля она частично разрушалась. У большинства видов возникал пробковый камбий. У других видов были хорошо развиты вторичные ксилема и флоэма.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Листья разделялись на две части – листовую пластинку и основание листа. Стволы и стебли после опадания листьев продолжали рост в дину и толщину.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Морфологические и анатомические особенности строения спорофита лепидодендронов свидетельствуют о высоком уровне организации их тела и узкой специализации к прямому освещению и избыточному увлажнению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u w:val="single"/>
        </w:rPr>
        <w:t>Эволюция сигиллярий (Слайд № 12)</w:t>
        <w:drawing>
          <wp:anchor allowOverlap="1" behindDoc="0" distB="0" distL="0" distR="0" distT="0" layoutInCell="1" locked="0" relativeHeight="0" simplePos="0">
            <wp:simplePos x="0" y="0"/>
            <wp:positionH relativeFrom="character">
              <wp:posOffset>2759075</wp:posOffset>
            </wp:positionH>
            <wp:positionV relativeFrom="line">
              <wp:posOffset>211455</wp:posOffset>
            </wp:positionV>
            <wp:extent cx="2817495" cy="5953760"/>
            <wp:effectExtent b="0" l="0" r="0" t="0"/>
            <wp:wrapSquare wrapText="bothSides"/>
            <wp:docPr descr="" id="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6" name="Picture"/>
                    <pic:cNvPicPr>
                      <a:picLocks noChangeArrowheads="1"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595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Со второй половины карбона широко были распространены сигиллярии. По высоте они не уступали лепододенронам, но их стволы дихотомически ветвились лишь один или два раза, или совсем не ветвились. На верхушках стволов и ветвей находились густые пучки длинных листьев. Под ними висели спороносные колоски. Ризофоры ветвились менее обильно, чем у лепидодендронов. В эволюции сигиллярий заметно прослеживалась тенденция к усилению признаков суккулентности – стволы становились более мясистыми, уменьшались высота и ветвление стволов, линейные размеры листье, количество спороносных колосков.</w:t>
      </w:r>
    </w:p>
    <w:p>
      <w:pPr>
        <w:pStyle w:val="style0"/>
        <w:spacing w:line="360" w:lineRule="auto"/>
        <w:jc w:val="both"/>
      </w:pPr>
      <w:r>
        <w:rPr/>
        <w:drawing>
          <wp:inline distB="0" distL="0" distR="0" distT="0">
            <wp:extent cx="5560695" cy="5316220"/>
            <wp:effectExtent b="0" l="0" r="0" t="0"/>
            <wp:docPr descr="" id="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7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695" cy="531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Эволюция спороносных органов древесных плауновидных (Слайд № 13)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Все известные виды древесных плауновидных были разноспоровыми. Их микро- и мегаспорангии располагались по одному на верхней стороне спорофиллов., которые собирались в колоски.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В одних колосках микро- и мегаспорофиллы находились вместе, в других – спорофиллы только одного типа (раздельнополовость). 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В микроспорангиях развивались многочисленные мелкие микроспоры, в мегаспорарангиях мегаспор было немного – от 16 до 4, или даже одна. Мегаспоры и, по-видимому, микроспоры прорастали в спорангиях и рассеивались уже с заростками или опадали на землю вместо со спорангиями и спорофиллами.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У некоторых видов лепидодендронов мегаспорофиллы, имеющие мегаспорангии с одной мегаспорой, заворачивались вдоль и прикрывали спорангии. Щель, оставщиеся принеполном смыкании краев мегаспорофилла, обеспечивала возможность проникновения микроспор внутрь покровов, где они могли прорастать и образовывать мужские гаметы. Внутри интегументов проходило и оплодотворение яйцеклетки архегония. Возникала структура, которая соответствовала по строению и функциям семяпочки. Виды лепидостробусов, имевших такие структуры, выделяют в особую группы семенных лепидодендронов (лепидокарповых).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Оазноспоровое спороношение характерно для современных травянистых полушниковых. У них вся надземная часть растения представляет собой обоеполый колоско, микро- и мегаспорофиллы которого не только образуют спорангии, но и выполняют функцию фотосинтеза.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Эволюция гаметофита (Слайд № 14)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У Плауновидных (Lycopodiopsida) гаметофиты двух типов - подземные и наземные. Подземный гаметофит симбиотрофный, медленно растет за счет верхушечной меристемы в течение 6-15 лет. После оплодотворения гаметофиты еще долго не отмирают и в течение нескольких лет питают  молодые спорофиты  (табл. XXXIV,  Г). 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Наземные (полуподземные) гаметофиты питаются  полусапрофитно, его  погруженное в почву основание содержит гифы почвенных грибов, а надземная часть гаметофита несет многочисленные зеленые листообразные выросты. Такие полуподземные гаметофиты (диаметром 1-5 мм), как правило, созревают в течение одного сезона и после оплодотворения быстро погибают.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Все описанные до сих пор гаметофиты плаунов являются обоеполыми, несут многочисленные антеридии и архегонии. Зрелые антеридии почти полностью погружены в ткань гаметофита или несколько выдаются над его поверхностью. Зрелый архегоний состоит из узкого, погруженного в ткань гаметофита брюшка и выступающей над его поверхностью длинной или короткой шейки (табл. XXXIV, Г)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Антеридии обычно созревают раньше архегониев, что на первых этапах созревания гаметофита снижает вероятность самооплодотворения и увеличивает шансы перекрестного оплодотворения.</w:t>
      </w:r>
    </w:p>
    <w:p>
      <w:pPr>
        <w:pStyle w:val="style0"/>
        <w:spacing w:line="360" w:lineRule="auto"/>
        <w:jc w:val="center"/>
      </w:pPr>
      <w:r>
        <w:rPr/>
        <w:drawing>
          <wp:inline distB="0" distL="0" distR="0" distT="0">
            <wp:extent cx="4922520" cy="4274185"/>
            <wp:effectExtent b="0" l="0" r="0" t="0"/>
            <wp:docPr descr="" id="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8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520" cy="427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jc w:val="both"/>
      </w:pPr>
      <w:r>
        <w:rPr/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Эволюция размножения (Слайд № 15)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У другой группы плауновидных в процессе приспособления гаметофазы к недостаточному освещению и высокой влажности проходили крайняя редукции вегетативных и половых органов и образование раздельнополых гаметофитов. Этот путь привел к разноспоровости, при которой пол заростков определялся при формировании спорангиев, а питательные вещества, необходимые для образования половых органов и зародыша спорофита, откладывались в спорах.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В соответствии с этим, женские споры (мегаспоры), образующие заростки с архегониями и участвующими в формировании зародышей, содержат значительно больше питательных веществ, чем мужские споры (микроспоры), заростки которых образуют антеридии.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У большинства разноспоровых видов прорастание микро- и мегаспор начинается до выпадении их из спорангия, поэтому рассеиваются не споры, а заростки, покрытые оболочками спор. У некоторых видов селагинелл и полушниковых мегаспоры совсем не покидают спорангиев, поэтому оплодотворение проходит внутри опавших и раскрывшихся спорангиев.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Известны виды селагинелл, в спорангиях которых развивается по одной мегаспоре, а заростки, возникающие в них, оплодотворяются внутри спорангиев, находящихся в колосках живого растения. Распространяются не спорами, а молодыми спорофитами. У этих видов появляются первые стадии семенного размножения – опыление, оплодотворение и развитие зародыша спорофита внутри спорангии. Зачатки молодых спорофитов опадают без прикрытия оболочками спорангиев и интегументов – этим их размножение существенно отличается от размножения современных семенных растений.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У ископаемых древесных плауновидных известны женские многоклеточные заростки, которые находились внутри раскрывшихся оболочек мегаспор. Эти находки позволяют предполагать, что у древесных плауновидных и современных селагинелл и полушниковых развитие мужских и женских гаметофитов, оплодотворение проходили одинаково.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У лепидодендронов обнаружено прорастание мегаспор внутри спорангиев, не прикрытых или прикрытых интегументами. Оплодотворение яйцеклеток заростков внутри спорангиев, находящихся в колосках живых растений, является наиболее важным этапом перехода от спорового размножения к семенному.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Оплодотворение внутри спорангия обеспечивает возможность полового размножения растений в среде, в которой отсутствует капельножидкая вода на поверхности субстрата.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Образование покровов (интегументов) вокруг мегаспорангиев – это дальнейшие совершенствование полового размножения наземных растений в условиях недостаточного увлажнения.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  <w:u w:val="single"/>
        </w:rPr>
        <w:t>Филогенетические связи в отделе Плаунообразных (Слайд № 17)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 xml:space="preserve">Эволюция представителей этого отдела шла в трех направлениях. Первая линия развития  - плауновая - характеризуется  равноспоровостью. Наиболее  примитивным  из  современных  представителей  здесь  является  род Баранец, у которого нет спороносного колоска. У других таксонов этой линии спороносный колосок четко оформлен. У рода Дифазиум имеется наиболее продвинутый признак - супротивное листорасположение, в отличие  от  примитивного  спирального,  свойственного  другим  родам. 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Вторая линия развития – селагинелловая, характеризуется тем, что все ее представители (современные и ископаемые) - разноспоровые травянистые растения, стебли  которых  не  способны к вторичному  утолщению. Важный неадаптивный признак - двужгутиковые сперматозоиды. Высшим этапом эволюции этой линии явилось появление примитивных семенных растений.</w:t>
      </w:r>
    </w:p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sz w:val="28"/>
          <w:szCs w:val="28"/>
        </w:rPr>
        <w:t>Третья линия – лепидодендроновая, характеризуется развитием мощных древовидных форм, большинство из которых к настоящему времени вымерли. Они были разноспоровыми растениями и имели шишкоподобные, обоеполые спороносные колоски - стробилы. Дожившие до наших дней представители рода Полушник (Isoеtes) являются боковой ветвью этой линии, развитие которой шло по пути укорочения и редукции стебля. У Полушника сперматозоиды многожгутиковые. Разноспоровость в этой линии также привела к появлению примитивного семени.</w:t>
      </w:r>
    </w:p>
    <w:p>
      <w:pPr>
        <w:pStyle w:val="style0"/>
        <w:spacing w:after="200" w:before="0"/>
        <w:contextualSpacing w:val="false"/>
        <w:jc w:val="center"/>
      </w:pPr>
      <w:bookmarkStart w:id="0" w:name="_GoBack"/>
      <w:bookmarkEnd w:id="0"/>
      <w:r>
        <w:rPr/>
        <w:drawing>
          <wp:inline distB="0" distL="0" distR="0" distT="0">
            <wp:extent cx="4328795" cy="5932170"/>
            <wp:effectExtent b="0" l="0" r="0" t="0"/>
            <wp:docPr descr="" id="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9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795" cy="593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SimSun" w:hAnsi="Calibri"/>
      <w:color w:val="00000A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character">
    <w:name w:val="Текст выноски Знак"/>
    <w:basedOn w:val="style15"/>
    <w:next w:val="style16"/>
    <w:rPr>
      <w:rFonts w:ascii="Tahoma" w:cs="Tahoma" w:hAnsi="Tahoma"/>
      <w:sz w:val="16"/>
      <w:szCs w:val="16"/>
    </w:rPr>
  </w:style>
  <w:style w:styleId="style17" w:type="paragraph">
    <w:name w:val="Заголовок"/>
    <w:basedOn w:val="style0"/>
    <w:next w:val="style18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18" w:type="paragraph">
    <w:name w:val="Основной текст"/>
    <w:basedOn w:val="style0"/>
    <w:next w:val="style18"/>
    <w:pPr>
      <w:spacing w:after="120" w:before="0"/>
      <w:contextualSpacing w:val="false"/>
    </w:pPr>
    <w:rPr/>
  </w:style>
  <w:style w:styleId="style19" w:type="paragraph">
    <w:name w:val="Список"/>
    <w:basedOn w:val="style18"/>
    <w:next w:val="style19"/>
    <w:pPr/>
    <w:rPr>
      <w:rFonts w:cs="Mangal"/>
    </w:rPr>
  </w:style>
  <w:style w:styleId="style20" w:type="paragraph">
    <w:name w:val="Название"/>
    <w:basedOn w:val="style0"/>
    <w:next w:val="style20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1" w:type="paragraph">
    <w:name w:val="Указатель"/>
    <w:basedOn w:val="style0"/>
    <w:next w:val="style21"/>
    <w:pPr>
      <w:suppressLineNumbers/>
    </w:pPr>
    <w:rPr>
      <w:rFonts w:cs="Mangal"/>
    </w:rPr>
  </w:style>
  <w:style w:styleId="style22" w:type="paragraph">
    <w:name w:val="Balloon Text"/>
    <w:basedOn w:val="style0"/>
    <w:next w:val="style22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2020-10-04T17:40:00.00Z</dcterms:created>
  <dc:creator>Пользователь</dc:creator>
  <cp:lastModifiedBy>Пользователь</cp:lastModifiedBy>
  <dcterms:modified xsi:type="dcterms:W3CDTF">2020-10-04T18:03:00.00Z</dcterms:modified>
  <cp:revision>3</cp:revision>
</cp:coreProperties>
</file>