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BDC" w:rsidRDefault="00CA3D15" w:rsidP="00CA3D15">
      <w:pPr>
        <w:rPr>
          <w:b/>
        </w:rPr>
      </w:pPr>
      <w:r>
        <w:rPr>
          <w:b/>
          <w:noProof/>
          <w:lang w:eastAsia="ru-RU"/>
        </w:rPr>
        <w:pict>
          <v:rect id="_x0000_s1048" style="position:absolute;margin-left:57.55pt;margin-top:19.5pt;width:518.8pt;height:802.3pt;z-index:251657728;mso-position-horizontal-relative:page;mso-position-vertical-relative:page" filled="f" strokeweight="2pt">
            <w10:wrap anchorx="page" anchory="page"/>
          </v:rect>
        </w:pict>
      </w:r>
    </w:p>
    <w:p w:rsidR="00CA3D15" w:rsidRDefault="00CA3D15" w:rsidP="00CA3D15">
      <w:pPr>
        <w:jc w:val="center"/>
        <w:rPr>
          <w:b/>
        </w:rPr>
      </w:pPr>
      <w:r w:rsidRPr="00E63D79">
        <w:rPr>
          <w:b/>
        </w:rPr>
        <w:t>МИНОБРНАУКИ РОССИИ</w:t>
      </w:r>
    </w:p>
    <w:p w:rsidR="00CA3D15" w:rsidRPr="00E63D79" w:rsidRDefault="00CA3D15" w:rsidP="00CA3D15">
      <w:pPr>
        <w:jc w:val="center"/>
        <w:rPr>
          <w:b/>
        </w:rPr>
      </w:pPr>
    </w:p>
    <w:p w:rsidR="00CA3D15" w:rsidRPr="00E63D79" w:rsidRDefault="00CA3D15" w:rsidP="00CA3D15">
      <w:pPr>
        <w:jc w:val="center"/>
      </w:pPr>
      <w:r w:rsidRPr="00E63D79">
        <w:t>Федеральное государственное бюджетное образовательное учреждение</w:t>
      </w:r>
    </w:p>
    <w:p w:rsidR="00CA3D15" w:rsidRPr="00E63D79" w:rsidRDefault="00CA3D15" w:rsidP="00CA3D15">
      <w:pPr>
        <w:jc w:val="center"/>
      </w:pPr>
      <w:r>
        <w:t>высшего</w:t>
      </w:r>
      <w:r w:rsidRPr="00E63D79">
        <w:t xml:space="preserve"> образования</w:t>
      </w:r>
    </w:p>
    <w:p w:rsidR="00CA3D15" w:rsidRPr="00E63D79" w:rsidRDefault="00CA3D15" w:rsidP="00CA3D15">
      <w:pPr>
        <w:jc w:val="center"/>
        <w:rPr>
          <w:b/>
        </w:rPr>
      </w:pPr>
      <w:r w:rsidRPr="00E63D79">
        <w:rPr>
          <w:b/>
        </w:rPr>
        <w:t>«Волгоградский государственный социально-педагогический университет»</w:t>
      </w:r>
    </w:p>
    <w:p w:rsidR="00CA3D15" w:rsidRDefault="00CA3D15" w:rsidP="00CA3D15">
      <w:pPr>
        <w:jc w:val="center"/>
        <w:rPr>
          <w:b/>
        </w:rPr>
      </w:pPr>
      <w:r>
        <w:rPr>
          <w:b/>
        </w:rPr>
        <w:t>(ФГБОУ ВО «ВГСПУ»)</w:t>
      </w:r>
    </w:p>
    <w:p w:rsidR="00CA3D15" w:rsidRPr="00E63D79" w:rsidRDefault="00CA3D15" w:rsidP="00CA3D15">
      <w:pPr>
        <w:jc w:val="center"/>
        <w:rPr>
          <w:b/>
        </w:rPr>
      </w:pPr>
    </w:p>
    <w:p w:rsidR="00CA3D15" w:rsidRDefault="00CA3D15" w:rsidP="00CA3D15">
      <w:pPr>
        <w:jc w:val="center"/>
        <w:rPr>
          <w:b/>
        </w:rPr>
      </w:pPr>
      <w:r>
        <w:rPr>
          <w:b/>
        </w:rPr>
        <w:t>Факультет естественно-научного образования,</w:t>
      </w:r>
    </w:p>
    <w:p w:rsidR="00CA3D15" w:rsidRPr="00E63D79" w:rsidRDefault="00CA3D15" w:rsidP="00CA3D15">
      <w:pPr>
        <w:jc w:val="center"/>
        <w:rPr>
          <w:b/>
        </w:rPr>
      </w:pPr>
      <w:r>
        <w:rPr>
          <w:b/>
        </w:rPr>
        <w:t>физической культуры и безопасности жизнедеятельности</w:t>
      </w:r>
    </w:p>
    <w:p w:rsidR="00CA3D15" w:rsidRDefault="00CA3D15" w:rsidP="00CA3D15">
      <w:pPr>
        <w:jc w:val="center"/>
        <w:rPr>
          <w:b/>
        </w:rPr>
      </w:pPr>
      <w:r w:rsidRPr="00E63D79">
        <w:rPr>
          <w:b/>
        </w:rPr>
        <w:t xml:space="preserve">Кафедра </w:t>
      </w:r>
      <w:r>
        <w:rPr>
          <w:b/>
        </w:rPr>
        <w:t>теории и методики биолого-химического образования</w:t>
      </w:r>
    </w:p>
    <w:p w:rsidR="00CA3D15" w:rsidRPr="00E63D79" w:rsidRDefault="00CA3D15" w:rsidP="00CA3D15">
      <w:pPr>
        <w:jc w:val="center"/>
        <w:rPr>
          <w:b/>
        </w:rPr>
      </w:pPr>
      <w:r>
        <w:rPr>
          <w:b/>
        </w:rPr>
        <w:t>и ландшафтной архитектуры</w:t>
      </w:r>
    </w:p>
    <w:p w:rsidR="00577BDC" w:rsidRDefault="00577BDC" w:rsidP="00577BDC">
      <w:pPr>
        <w:shd w:val="clear" w:color="auto" w:fill="FFFFFF"/>
        <w:spacing w:line="288" w:lineRule="exact"/>
        <w:ind w:right="49"/>
        <w:rPr>
          <w:sz w:val="18"/>
          <w:szCs w:val="18"/>
        </w:rPr>
      </w:pPr>
    </w:p>
    <w:p w:rsidR="00577BDC" w:rsidRDefault="00577BDC" w:rsidP="00577BDC">
      <w:pPr>
        <w:shd w:val="clear" w:color="auto" w:fill="FFFFFF"/>
        <w:spacing w:line="288" w:lineRule="exact"/>
        <w:ind w:right="49"/>
        <w:rPr>
          <w:sz w:val="18"/>
          <w:szCs w:val="18"/>
        </w:rPr>
      </w:pPr>
    </w:p>
    <w:p w:rsidR="00577BDC" w:rsidRDefault="00577BDC" w:rsidP="00577BDC">
      <w:pPr>
        <w:shd w:val="clear" w:color="auto" w:fill="FFFFFF"/>
        <w:spacing w:line="288" w:lineRule="exact"/>
        <w:ind w:right="49"/>
        <w:rPr>
          <w:sz w:val="32"/>
          <w:szCs w:val="32"/>
        </w:rPr>
      </w:pPr>
    </w:p>
    <w:p w:rsidR="00277B44" w:rsidRDefault="00277B44" w:rsidP="00577BDC">
      <w:pPr>
        <w:shd w:val="clear" w:color="auto" w:fill="FFFFFF"/>
        <w:spacing w:line="288" w:lineRule="exact"/>
        <w:ind w:right="49"/>
        <w:rPr>
          <w:sz w:val="32"/>
          <w:szCs w:val="32"/>
        </w:rPr>
      </w:pPr>
    </w:p>
    <w:p w:rsidR="00277B44" w:rsidRPr="008F264C" w:rsidRDefault="00277B44" w:rsidP="00577BDC">
      <w:pPr>
        <w:shd w:val="clear" w:color="auto" w:fill="FFFFFF"/>
        <w:spacing w:line="288" w:lineRule="exact"/>
        <w:ind w:right="49"/>
        <w:rPr>
          <w:sz w:val="32"/>
          <w:szCs w:val="32"/>
        </w:rPr>
      </w:pPr>
    </w:p>
    <w:p w:rsidR="00577BDC" w:rsidRPr="008F264C" w:rsidRDefault="00E031E7" w:rsidP="00577BD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Анализ структуры овражной системы по территории г.Волгограда: состояние, формирование и восстановление.</w:t>
      </w:r>
    </w:p>
    <w:p w:rsidR="00577BDC" w:rsidRDefault="00577BDC" w:rsidP="00577BDC">
      <w:pPr>
        <w:spacing w:line="360" w:lineRule="auto"/>
        <w:jc w:val="center"/>
        <w:rPr>
          <w:b/>
          <w:sz w:val="32"/>
          <w:szCs w:val="32"/>
        </w:rPr>
      </w:pPr>
    </w:p>
    <w:p w:rsidR="00CA3D15" w:rsidRDefault="00CA3D15" w:rsidP="00CA3D1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направление подготовки 35.03.10</w:t>
      </w:r>
    </w:p>
    <w:p w:rsidR="00CA3D15" w:rsidRDefault="00CA3D15" w:rsidP="00CA3D1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«Ландшафтная архитектура»</w:t>
      </w:r>
    </w:p>
    <w:p w:rsidR="00CA3D15" w:rsidRPr="00774586" w:rsidRDefault="00CA3D15" w:rsidP="00CA3D1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профиль </w:t>
      </w:r>
      <w:r w:rsidRPr="00774586">
        <w:rPr>
          <w:b/>
          <w:i/>
          <w:sz w:val="28"/>
          <w:szCs w:val="28"/>
        </w:rPr>
        <w:t>«Садово-парковое и ландшафтное строительство»</w:t>
      </w:r>
    </w:p>
    <w:p w:rsidR="00CA3D15" w:rsidRPr="00774586" w:rsidRDefault="00CA3D15" w:rsidP="00CA3D1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(очная форма обучения)</w:t>
      </w:r>
    </w:p>
    <w:p w:rsidR="00D91A24" w:rsidRDefault="00D91A24" w:rsidP="00577BDC">
      <w:pPr>
        <w:jc w:val="center"/>
        <w:rPr>
          <w:b/>
          <w:i/>
          <w:sz w:val="28"/>
          <w:szCs w:val="28"/>
        </w:rPr>
      </w:pPr>
    </w:p>
    <w:p w:rsidR="00577BDC" w:rsidRDefault="00577BDC" w:rsidP="00577BDC">
      <w:pPr>
        <w:rPr>
          <w:sz w:val="18"/>
          <w:szCs w:val="18"/>
        </w:rPr>
      </w:pPr>
    </w:p>
    <w:p w:rsidR="00577BDC" w:rsidRDefault="00577BDC" w:rsidP="00577BDC">
      <w:pPr>
        <w:rPr>
          <w:sz w:val="18"/>
          <w:szCs w:val="18"/>
        </w:rPr>
      </w:pPr>
    </w:p>
    <w:p w:rsidR="00964F9D" w:rsidRDefault="00964F9D" w:rsidP="00577BDC">
      <w:pPr>
        <w:rPr>
          <w:sz w:val="18"/>
          <w:szCs w:val="18"/>
        </w:rPr>
      </w:pPr>
    </w:p>
    <w:p w:rsidR="00964F9D" w:rsidRDefault="00964F9D" w:rsidP="00577BDC">
      <w:pPr>
        <w:rPr>
          <w:sz w:val="18"/>
          <w:szCs w:val="18"/>
        </w:rPr>
      </w:pPr>
    </w:p>
    <w:p w:rsidR="00964F9D" w:rsidRDefault="00964F9D" w:rsidP="00577BDC">
      <w:pPr>
        <w:rPr>
          <w:sz w:val="18"/>
          <w:szCs w:val="18"/>
        </w:rPr>
      </w:pPr>
    </w:p>
    <w:p w:rsidR="00277B44" w:rsidRDefault="00277B44" w:rsidP="00577BDC">
      <w:pPr>
        <w:rPr>
          <w:sz w:val="18"/>
          <w:szCs w:val="18"/>
        </w:rPr>
      </w:pPr>
    </w:p>
    <w:p w:rsidR="00577BDC" w:rsidRDefault="00577BDC" w:rsidP="00577BDC">
      <w:pPr>
        <w:rPr>
          <w:sz w:val="18"/>
          <w:szCs w:val="18"/>
        </w:rPr>
      </w:pPr>
    </w:p>
    <w:p w:rsidR="00577BDC" w:rsidRDefault="00577BDC" w:rsidP="00577BDC">
      <w:pPr>
        <w:rPr>
          <w:sz w:val="18"/>
          <w:szCs w:val="1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5495"/>
        <w:gridCol w:w="4144"/>
      </w:tblGrid>
      <w:tr w:rsidR="00577BDC" w:rsidTr="00964F9D">
        <w:tc>
          <w:tcPr>
            <w:tcW w:w="5495" w:type="dxa"/>
          </w:tcPr>
          <w:p w:rsidR="00577BDC" w:rsidRDefault="00577BDC" w:rsidP="008A6779">
            <w:pPr>
              <w:snapToGrid w:val="0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«Допущен</w:t>
            </w:r>
            <w:r w:rsidR="002E15A8">
              <w:rPr>
                <w:b/>
                <w:color w:val="000000"/>
                <w:sz w:val="28"/>
                <w:szCs w:val="28"/>
              </w:rPr>
              <w:t>а</w:t>
            </w:r>
            <w:r>
              <w:rPr>
                <w:b/>
                <w:color w:val="000000"/>
                <w:sz w:val="28"/>
                <w:szCs w:val="28"/>
              </w:rPr>
              <w:t xml:space="preserve"> к защите» </w:t>
            </w:r>
          </w:p>
          <w:p w:rsidR="00577BDC" w:rsidRDefault="00577BDC" w:rsidP="008A6779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577BDC" w:rsidRDefault="00577BDC" w:rsidP="008A6779">
            <w:pPr>
              <w:widowControl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Протоко</w:t>
            </w:r>
            <w:r w:rsidR="001765BD">
              <w:rPr>
                <w:color w:val="000000"/>
                <w:sz w:val="28"/>
                <w:szCs w:val="28"/>
              </w:rPr>
              <w:t>л №_______ от____________</w:t>
            </w:r>
          </w:p>
        </w:tc>
        <w:tc>
          <w:tcPr>
            <w:tcW w:w="4144" w:type="dxa"/>
          </w:tcPr>
          <w:p w:rsidR="00577BDC" w:rsidRDefault="00577BDC" w:rsidP="008A6779">
            <w:pPr>
              <w:shd w:val="clear" w:color="auto" w:fill="FFFFFF"/>
              <w:tabs>
                <w:tab w:val="left" w:pos="4121"/>
              </w:tabs>
              <w:snapToGrid w:val="0"/>
              <w:rPr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b/>
                <w:color w:val="000000"/>
                <w:spacing w:val="-3"/>
                <w:sz w:val="28"/>
                <w:szCs w:val="28"/>
              </w:rPr>
              <w:t>Исполнитель:</w:t>
            </w:r>
          </w:p>
          <w:p w:rsidR="00577BDC" w:rsidRDefault="008F264C" w:rsidP="008A6779">
            <w:pPr>
              <w:rPr>
                <w:sz w:val="28"/>
                <w:szCs w:val="28"/>
              </w:rPr>
            </w:pPr>
            <w:r w:rsidRPr="008F264C">
              <w:rPr>
                <w:sz w:val="28"/>
                <w:szCs w:val="28"/>
              </w:rPr>
              <w:t xml:space="preserve">Доценко Олег Игоревич         </w:t>
            </w:r>
            <w:r w:rsidR="00577BDC" w:rsidRPr="008F264C">
              <w:rPr>
                <w:sz w:val="28"/>
                <w:szCs w:val="28"/>
              </w:rPr>
              <w:t xml:space="preserve"> </w:t>
            </w:r>
            <w:r w:rsidR="00577BDC">
              <w:rPr>
                <w:sz w:val="28"/>
                <w:szCs w:val="28"/>
              </w:rPr>
              <w:t xml:space="preserve">(гр. </w:t>
            </w:r>
            <w:r w:rsidR="0088329F">
              <w:rPr>
                <w:sz w:val="28"/>
                <w:szCs w:val="28"/>
              </w:rPr>
              <w:t>ЛС</w:t>
            </w:r>
            <w:r w:rsidR="002E15A8" w:rsidRPr="00D91A24">
              <w:rPr>
                <w:sz w:val="28"/>
                <w:szCs w:val="28"/>
              </w:rPr>
              <w:t>Б</w:t>
            </w:r>
            <w:r w:rsidR="0088329F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311</w:t>
            </w:r>
            <w:r w:rsidR="00577BDC">
              <w:rPr>
                <w:sz w:val="28"/>
                <w:szCs w:val="28"/>
              </w:rPr>
              <w:t>)</w:t>
            </w:r>
          </w:p>
          <w:p w:rsidR="00577BDC" w:rsidRDefault="00577BDC" w:rsidP="008A6779">
            <w:pPr>
              <w:pStyle w:val="11"/>
              <w:tabs>
                <w:tab w:val="left" w:pos="4121"/>
              </w:tabs>
              <w:spacing w:line="100" w:lineRule="atLeast"/>
              <w:ind w:left="0"/>
              <w:rPr>
                <w:szCs w:val="28"/>
              </w:rPr>
            </w:pPr>
            <w:r>
              <w:rPr>
                <w:spacing w:val="-2"/>
                <w:szCs w:val="28"/>
              </w:rPr>
              <w:t>___________</w:t>
            </w:r>
            <w:r>
              <w:rPr>
                <w:szCs w:val="28"/>
              </w:rPr>
              <w:t>________________</w:t>
            </w:r>
            <w:r w:rsidR="00981836">
              <w:rPr>
                <w:szCs w:val="28"/>
              </w:rPr>
              <w:t>_</w:t>
            </w:r>
          </w:p>
        </w:tc>
      </w:tr>
      <w:tr w:rsidR="00577BDC" w:rsidTr="00964F9D">
        <w:tc>
          <w:tcPr>
            <w:tcW w:w="5495" w:type="dxa"/>
          </w:tcPr>
          <w:p w:rsidR="00964F9D" w:rsidRDefault="00964F9D" w:rsidP="008A6779">
            <w:pPr>
              <w:snapToGrid w:val="0"/>
              <w:rPr>
                <w:b/>
                <w:color w:val="000000"/>
                <w:spacing w:val="-2"/>
                <w:sz w:val="28"/>
                <w:szCs w:val="28"/>
              </w:rPr>
            </w:pPr>
          </w:p>
          <w:p w:rsidR="00D91A24" w:rsidRDefault="00D91A24" w:rsidP="008A6779">
            <w:pPr>
              <w:snapToGrid w:val="0"/>
              <w:rPr>
                <w:b/>
                <w:color w:val="000000"/>
                <w:spacing w:val="-2"/>
                <w:sz w:val="28"/>
                <w:szCs w:val="28"/>
              </w:rPr>
            </w:pPr>
          </w:p>
          <w:p w:rsidR="00D91A24" w:rsidRDefault="00D91A24" w:rsidP="00D91A24">
            <w:pPr>
              <w:snapToGrid w:val="0"/>
              <w:rPr>
                <w:b/>
                <w:color w:val="000000"/>
                <w:spacing w:val="-2"/>
                <w:sz w:val="28"/>
                <w:szCs w:val="28"/>
              </w:rPr>
            </w:pPr>
            <w:r>
              <w:rPr>
                <w:b/>
                <w:color w:val="000000"/>
                <w:spacing w:val="-2"/>
                <w:sz w:val="28"/>
                <w:szCs w:val="28"/>
              </w:rPr>
              <w:t>«Прошла защиту»</w:t>
            </w:r>
          </w:p>
          <w:p w:rsidR="00D91A24" w:rsidRDefault="00D91A24" w:rsidP="00D91A24">
            <w:pPr>
              <w:snapToGrid w:val="0"/>
              <w:rPr>
                <w:b/>
                <w:color w:val="000000"/>
                <w:spacing w:val="-2"/>
                <w:sz w:val="28"/>
                <w:szCs w:val="28"/>
              </w:rPr>
            </w:pPr>
            <w:r>
              <w:rPr>
                <w:b/>
                <w:color w:val="000000"/>
                <w:spacing w:val="-2"/>
                <w:sz w:val="28"/>
                <w:szCs w:val="28"/>
              </w:rPr>
              <w:t>Оценка___________________________</w:t>
            </w:r>
          </w:p>
          <w:p w:rsidR="00577BDC" w:rsidRDefault="00577BDC" w:rsidP="008A6779">
            <w:pPr>
              <w:widowControl w:val="0"/>
              <w:rPr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4144" w:type="dxa"/>
          </w:tcPr>
          <w:p w:rsidR="00964F9D" w:rsidRDefault="00964F9D" w:rsidP="008A6779">
            <w:pPr>
              <w:tabs>
                <w:tab w:val="left" w:pos="4121"/>
              </w:tabs>
              <w:snapToGrid w:val="0"/>
              <w:rPr>
                <w:b/>
                <w:color w:val="000000"/>
                <w:spacing w:val="-2"/>
                <w:sz w:val="28"/>
                <w:szCs w:val="28"/>
              </w:rPr>
            </w:pPr>
          </w:p>
          <w:p w:rsidR="00D91A24" w:rsidRDefault="00D91A24" w:rsidP="008A6779">
            <w:pPr>
              <w:tabs>
                <w:tab w:val="left" w:pos="4121"/>
              </w:tabs>
              <w:snapToGrid w:val="0"/>
              <w:rPr>
                <w:b/>
                <w:color w:val="000000"/>
                <w:spacing w:val="-2"/>
                <w:sz w:val="28"/>
                <w:szCs w:val="28"/>
              </w:rPr>
            </w:pPr>
          </w:p>
          <w:p w:rsidR="00577BDC" w:rsidRDefault="00577BDC" w:rsidP="008A6779">
            <w:pPr>
              <w:tabs>
                <w:tab w:val="left" w:pos="4121"/>
              </w:tabs>
              <w:snapToGrid w:val="0"/>
              <w:rPr>
                <w:b/>
                <w:color w:val="000000"/>
                <w:spacing w:val="-2"/>
                <w:sz w:val="28"/>
                <w:szCs w:val="28"/>
              </w:rPr>
            </w:pPr>
            <w:r>
              <w:rPr>
                <w:b/>
                <w:color w:val="000000"/>
                <w:spacing w:val="-2"/>
                <w:sz w:val="28"/>
                <w:szCs w:val="28"/>
              </w:rPr>
              <w:t>Научный руководитель:</w:t>
            </w:r>
          </w:p>
          <w:p w:rsidR="00577BDC" w:rsidRPr="008F264C" w:rsidRDefault="00D91A24" w:rsidP="008A6779">
            <w:pPr>
              <w:tabs>
                <w:tab w:val="left" w:pos="4121"/>
              </w:tabs>
              <w:rPr>
                <w:spacing w:val="-2"/>
                <w:sz w:val="28"/>
                <w:szCs w:val="28"/>
              </w:rPr>
            </w:pPr>
            <w:r w:rsidRPr="008F264C">
              <w:rPr>
                <w:spacing w:val="-2"/>
                <w:sz w:val="28"/>
                <w:szCs w:val="28"/>
              </w:rPr>
              <w:t>Супрун Наталья Александровна</w:t>
            </w:r>
            <w:r w:rsidR="00577BDC" w:rsidRPr="008F264C">
              <w:rPr>
                <w:spacing w:val="-2"/>
                <w:sz w:val="28"/>
                <w:szCs w:val="28"/>
              </w:rPr>
              <w:t xml:space="preserve">, </w:t>
            </w:r>
          </w:p>
          <w:p w:rsidR="00577BDC" w:rsidRPr="008F264C" w:rsidRDefault="008A6779" w:rsidP="008A6779">
            <w:pPr>
              <w:tabs>
                <w:tab w:val="left" w:pos="4121"/>
              </w:tabs>
              <w:rPr>
                <w:spacing w:val="-2"/>
                <w:sz w:val="28"/>
                <w:szCs w:val="28"/>
              </w:rPr>
            </w:pPr>
            <w:r w:rsidRPr="008F264C">
              <w:rPr>
                <w:spacing w:val="-2"/>
                <w:sz w:val="28"/>
                <w:szCs w:val="28"/>
              </w:rPr>
              <w:t>к</w:t>
            </w:r>
            <w:r w:rsidR="00577BDC" w:rsidRPr="008F264C">
              <w:rPr>
                <w:spacing w:val="-2"/>
                <w:sz w:val="28"/>
                <w:szCs w:val="28"/>
              </w:rPr>
              <w:t xml:space="preserve">. </w:t>
            </w:r>
            <w:r w:rsidR="0088329F" w:rsidRPr="008F264C">
              <w:rPr>
                <w:spacing w:val="-2"/>
                <w:sz w:val="28"/>
                <w:szCs w:val="28"/>
              </w:rPr>
              <w:t>б</w:t>
            </w:r>
            <w:r w:rsidRPr="008F264C">
              <w:rPr>
                <w:spacing w:val="-2"/>
                <w:sz w:val="28"/>
                <w:szCs w:val="28"/>
              </w:rPr>
              <w:t>. н.</w:t>
            </w:r>
            <w:r w:rsidR="00577BDC" w:rsidRPr="008F264C">
              <w:rPr>
                <w:spacing w:val="-2"/>
                <w:sz w:val="28"/>
                <w:szCs w:val="28"/>
              </w:rPr>
              <w:t>, доцент</w:t>
            </w:r>
          </w:p>
          <w:p w:rsidR="00577BDC" w:rsidRDefault="00577BDC" w:rsidP="008A6779">
            <w:pPr>
              <w:widowControl w:val="0"/>
              <w:tabs>
                <w:tab w:val="left" w:pos="4121"/>
              </w:tabs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___________________________</w:t>
            </w:r>
            <w:r w:rsidR="00981836">
              <w:rPr>
                <w:color w:val="000000"/>
                <w:spacing w:val="-2"/>
                <w:sz w:val="28"/>
                <w:szCs w:val="28"/>
              </w:rPr>
              <w:t>_</w:t>
            </w:r>
          </w:p>
        </w:tc>
      </w:tr>
      <w:tr w:rsidR="00981836" w:rsidTr="00964F9D">
        <w:tc>
          <w:tcPr>
            <w:tcW w:w="5495" w:type="dxa"/>
          </w:tcPr>
          <w:p w:rsidR="00964F9D" w:rsidRDefault="00964F9D" w:rsidP="00D91A24">
            <w:pPr>
              <w:snapToGrid w:val="0"/>
              <w:rPr>
                <w:b/>
                <w:color w:val="000000"/>
                <w:spacing w:val="-2"/>
                <w:sz w:val="28"/>
                <w:szCs w:val="28"/>
              </w:rPr>
            </w:pPr>
          </w:p>
        </w:tc>
        <w:tc>
          <w:tcPr>
            <w:tcW w:w="4144" w:type="dxa"/>
          </w:tcPr>
          <w:p w:rsidR="00964F9D" w:rsidRDefault="00964F9D" w:rsidP="008A6779">
            <w:pPr>
              <w:tabs>
                <w:tab w:val="left" w:pos="4121"/>
              </w:tabs>
              <w:snapToGrid w:val="0"/>
              <w:rPr>
                <w:b/>
                <w:color w:val="000000"/>
                <w:spacing w:val="-2"/>
                <w:sz w:val="28"/>
                <w:szCs w:val="28"/>
              </w:rPr>
            </w:pPr>
          </w:p>
          <w:p w:rsidR="00981836" w:rsidRPr="00981836" w:rsidRDefault="00981836" w:rsidP="008A6779">
            <w:pPr>
              <w:tabs>
                <w:tab w:val="left" w:pos="4121"/>
              </w:tabs>
              <w:snapToGrid w:val="0"/>
              <w:rPr>
                <w:color w:val="000000"/>
                <w:spacing w:val="-2"/>
                <w:sz w:val="28"/>
                <w:szCs w:val="28"/>
              </w:rPr>
            </w:pPr>
          </w:p>
        </w:tc>
      </w:tr>
    </w:tbl>
    <w:p w:rsidR="00577BDC" w:rsidRDefault="00577BDC" w:rsidP="00577BDC">
      <w:pPr>
        <w:tabs>
          <w:tab w:val="left" w:pos="4665"/>
        </w:tabs>
        <w:rPr>
          <w:sz w:val="18"/>
          <w:szCs w:val="18"/>
        </w:rPr>
      </w:pPr>
    </w:p>
    <w:p w:rsidR="00277B44" w:rsidRDefault="00277B44" w:rsidP="00577BDC">
      <w:pPr>
        <w:rPr>
          <w:sz w:val="18"/>
          <w:szCs w:val="18"/>
        </w:rPr>
      </w:pPr>
    </w:p>
    <w:p w:rsidR="00277B44" w:rsidRDefault="00277B44" w:rsidP="00577BDC">
      <w:pPr>
        <w:rPr>
          <w:sz w:val="18"/>
          <w:szCs w:val="18"/>
        </w:rPr>
      </w:pPr>
    </w:p>
    <w:p w:rsidR="00277B44" w:rsidRDefault="00277B44" w:rsidP="00577BDC">
      <w:pPr>
        <w:rPr>
          <w:sz w:val="18"/>
          <w:szCs w:val="18"/>
        </w:rPr>
      </w:pPr>
    </w:p>
    <w:p w:rsidR="00577BDC" w:rsidRDefault="00577BDC" w:rsidP="00577BDC">
      <w:pPr>
        <w:rPr>
          <w:sz w:val="18"/>
          <w:szCs w:val="18"/>
        </w:rPr>
      </w:pPr>
    </w:p>
    <w:p w:rsidR="00B828D6" w:rsidRDefault="00981836" w:rsidP="00F011C3">
      <w:pPr>
        <w:jc w:val="center"/>
        <w:rPr>
          <w:sz w:val="28"/>
          <w:szCs w:val="28"/>
        </w:rPr>
      </w:pPr>
      <w:r>
        <w:rPr>
          <w:sz w:val="28"/>
          <w:szCs w:val="28"/>
        </w:rPr>
        <w:t>Волгоград</w:t>
      </w:r>
      <w:r w:rsidR="00F011C3">
        <w:rPr>
          <w:sz w:val="28"/>
          <w:szCs w:val="28"/>
        </w:rPr>
        <w:t xml:space="preserve"> 201</w:t>
      </w:r>
      <w:r w:rsidR="00CA3D15">
        <w:rPr>
          <w:sz w:val="28"/>
          <w:szCs w:val="28"/>
        </w:rPr>
        <w:t>6</w:t>
      </w:r>
    </w:p>
    <w:p w:rsidR="000A517C" w:rsidRDefault="000A517C" w:rsidP="000A517C">
      <w:pPr>
        <w:spacing w:line="360" w:lineRule="auto"/>
        <w:jc w:val="center"/>
        <w:rPr>
          <w:b/>
          <w:sz w:val="28"/>
          <w:szCs w:val="28"/>
        </w:rPr>
      </w:pPr>
      <w:r w:rsidRPr="008C6D37">
        <w:rPr>
          <w:b/>
          <w:sz w:val="28"/>
          <w:szCs w:val="28"/>
        </w:rPr>
        <w:lastRenderedPageBreak/>
        <w:t>СОДЕРЖАНИЕ</w:t>
      </w:r>
    </w:p>
    <w:p w:rsidR="000A517C" w:rsidRPr="003B1CF2" w:rsidRDefault="000A517C" w:rsidP="000A517C">
      <w:pPr>
        <w:tabs>
          <w:tab w:val="right" w:leader="dot" w:pos="9356"/>
        </w:tabs>
        <w:spacing w:line="360" w:lineRule="auto"/>
        <w:jc w:val="both"/>
        <w:rPr>
          <w:b/>
          <w:sz w:val="28"/>
          <w:szCs w:val="28"/>
        </w:rPr>
      </w:pPr>
      <w:r w:rsidRPr="003B1CF2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ВЕДЕНИЕ</w:t>
      </w:r>
      <w:r>
        <w:rPr>
          <w:b/>
          <w:sz w:val="28"/>
          <w:szCs w:val="28"/>
        </w:rPr>
        <w:tab/>
        <w:t>3</w:t>
      </w:r>
    </w:p>
    <w:p w:rsidR="000A517C" w:rsidRPr="003B1CF2" w:rsidRDefault="000A517C" w:rsidP="000A517C">
      <w:pPr>
        <w:tabs>
          <w:tab w:val="right" w:leader="dot" w:pos="9356"/>
        </w:tabs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РАЗДЕЛ</w:t>
      </w:r>
      <w:r w:rsidRPr="003B1CF2">
        <w:rPr>
          <w:b/>
          <w:sz w:val="28"/>
          <w:szCs w:val="28"/>
        </w:rPr>
        <w:t xml:space="preserve"> 1.  Поняти</w:t>
      </w:r>
      <w:r>
        <w:rPr>
          <w:b/>
          <w:sz w:val="28"/>
          <w:szCs w:val="28"/>
        </w:rPr>
        <w:t>е об оврагах: овражная система</w:t>
      </w:r>
      <w:r w:rsidRPr="003B1CF2">
        <w:rPr>
          <w:b/>
          <w:sz w:val="28"/>
          <w:szCs w:val="28"/>
        </w:rPr>
        <w:t>,  борьба с оврагами и методы изучения овражных систем. Рельеф города Волгограда.</w:t>
      </w:r>
      <w:r>
        <w:rPr>
          <w:b/>
          <w:sz w:val="28"/>
          <w:szCs w:val="28"/>
        </w:rPr>
        <w:tab/>
        <w:t>5</w:t>
      </w:r>
    </w:p>
    <w:p w:rsidR="000A517C" w:rsidRPr="003B1CF2" w:rsidRDefault="000A517C" w:rsidP="000A517C">
      <w:pPr>
        <w:tabs>
          <w:tab w:val="right" w:leader="dot" w:pos="9356"/>
        </w:tabs>
        <w:spacing w:line="360" w:lineRule="auto"/>
        <w:jc w:val="both"/>
        <w:rPr>
          <w:b/>
          <w:sz w:val="28"/>
          <w:szCs w:val="28"/>
        </w:rPr>
      </w:pPr>
      <w:r w:rsidRPr="003B1CF2">
        <w:rPr>
          <w:b/>
          <w:sz w:val="28"/>
          <w:szCs w:val="28"/>
        </w:rPr>
        <w:t>1.1.Рельеф города Волгограда</w:t>
      </w:r>
      <w:r>
        <w:rPr>
          <w:b/>
          <w:sz w:val="28"/>
          <w:szCs w:val="28"/>
        </w:rPr>
        <w:tab/>
        <w:t>5</w:t>
      </w:r>
    </w:p>
    <w:p w:rsidR="000A517C" w:rsidRPr="003B1CF2" w:rsidRDefault="000A517C" w:rsidP="000A517C">
      <w:pPr>
        <w:tabs>
          <w:tab w:val="right" w:leader="dot" w:pos="9356"/>
        </w:tabs>
        <w:spacing w:line="360" w:lineRule="auto"/>
        <w:jc w:val="both"/>
        <w:rPr>
          <w:b/>
          <w:sz w:val="28"/>
          <w:szCs w:val="28"/>
        </w:rPr>
      </w:pPr>
      <w:r w:rsidRPr="003B1CF2">
        <w:rPr>
          <w:b/>
          <w:sz w:val="28"/>
          <w:szCs w:val="28"/>
        </w:rPr>
        <w:t>1.2. Понятие оврагах</w:t>
      </w:r>
      <w:r>
        <w:rPr>
          <w:b/>
          <w:sz w:val="28"/>
          <w:szCs w:val="28"/>
        </w:rPr>
        <w:tab/>
        <w:t>6</w:t>
      </w:r>
    </w:p>
    <w:p w:rsidR="000A517C" w:rsidRPr="003B1CF2" w:rsidRDefault="000A517C" w:rsidP="000A517C">
      <w:pPr>
        <w:tabs>
          <w:tab w:val="right" w:leader="dot" w:pos="9356"/>
        </w:tabs>
        <w:spacing w:line="360" w:lineRule="auto"/>
        <w:jc w:val="both"/>
        <w:rPr>
          <w:b/>
          <w:sz w:val="28"/>
          <w:szCs w:val="28"/>
        </w:rPr>
      </w:pPr>
      <w:r w:rsidRPr="003B1CF2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3</w:t>
      </w:r>
      <w:r w:rsidRPr="003B1CF2">
        <w:rPr>
          <w:b/>
          <w:sz w:val="28"/>
          <w:szCs w:val="28"/>
        </w:rPr>
        <w:t>. Методы борьбы с оврагами</w:t>
      </w:r>
      <w:r>
        <w:rPr>
          <w:b/>
          <w:sz w:val="28"/>
          <w:szCs w:val="28"/>
        </w:rPr>
        <w:tab/>
        <w:t>11</w:t>
      </w:r>
    </w:p>
    <w:p w:rsidR="000A517C" w:rsidRPr="003B1CF2" w:rsidRDefault="000A517C" w:rsidP="000A517C">
      <w:pPr>
        <w:tabs>
          <w:tab w:val="right" w:leader="dot" w:pos="9356"/>
        </w:tabs>
        <w:spacing w:line="360" w:lineRule="auto"/>
        <w:jc w:val="both"/>
        <w:rPr>
          <w:b/>
          <w:sz w:val="28"/>
          <w:szCs w:val="28"/>
        </w:rPr>
      </w:pPr>
      <w:r w:rsidRPr="003B1CF2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4</w:t>
      </w:r>
      <w:r w:rsidRPr="003B1CF2">
        <w:rPr>
          <w:b/>
          <w:sz w:val="28"/>
          <w:szCs w:val="28"/>
        </w:rPr>
        <w:t>. Методы изучения овражных систем</w:t>
      </w:r>
      <w:r>
        <w:rPr>
          <w:b/>
          <w:sz w:val="28"/>
          <w:szCs w:val="28"/>
        </w:rPr>
        <w:tab/>
        <w:t>15</w:t>
      </w:r>
    </w:p>
    <w:p w:rsidR="000A517C" w:rsidRPr="003B1CF2" w:rsidRDefault="000A517C" w:rsidP="000A517C">
      <w:pPr>
        <w:tabs>
          <w:tab w:val="right" w:leader="dot" w:pos="9356"/>
        </w:tabs>
        <w:spacing w:line="360" w:lineRule="auto"/>
        <w:jc w:val="both"/>
        <w:rPr>
          <w:b/>
          <w:sz w:val="28"/>
          <w:szCs w:val="28"/>
        </w:rPr>
      </w:pPr>
      <w:r w:rsidRPr="003B1CF2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5</w:t>
      </w:r>
      <w:r w:rsidRPr="003B1CF2">
        <w:rPr>
          <w:b/>
          <w:sz w:val="28"/>
          <w:szCs w:val="28"/>
        </w:rPr>
        <w:t>. Овражная эрозия и ее последствия</w:t>
      </w:r>
      <w:r>
        <w:rPr>
          <w:b/>
          <w:sz w:val="28"/>
          <w:szCs w:val="28"/>
        </w:rPr>
        <w:tab/>
        <w:t>18</w:t>
      </w:r>
    </w:p>
    <w:p w:rsidR="000A517C" w:rsidRPr="003B1CF2" w:rsidRDefault="000A517C" w:rsidP="000A517C">
      <w:pPr>
        <w:tabs>
          <w:tab w:val="right" w:leader="dot" w:pos="9356"/>
        </w:tabs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РАЗДЕЛ</w:t>
      </w:r>
      <w:r w:rsidRPr="003B1CF2">
        <w:rPr>
          <w:b/>
          <w:sz w:val="28"/>
          <w:szCs w:val="28"/>
        </w:rPr>
        <w:t xml:space="preserve"> 2. Градостроительное  освоение и обустройство территории оврага, нормативные документы.</w:t>
      </w:r>
      <w:r>
        <w:rPr>
          <w:b/>
          <w:sz w:val="28"/>
          <w:szCs w:val="28"/>
        </w:rPr>
        <w:tab/>
        <w:t>20</w:t>
      </w:r>
    </w:p>
    <w:p w:rsidR="000A517C" w:rsidRPr="003B1CF2" w:rsidRDefault="000A517C" w:rsidP="000A517C">
      <w:pPr>
        <w:pStyle w:val="a4"/>
        <w:tabs>
          <w:tab w:val="right" w:leader="dot" w:pos="9356"/>
        </w:tabs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3B1CF2">
        <w:rPr>
          <w:b/>
          <w:sz w:val="28"/>
          <w:szCs w:val="28"/>
        </w:rPr>
        <w:t>2.1. Градостроительное  освоение и обустройство территории оврага</w:t>
      </w:r>
      <w:r>
        <w:rPr>
          <w:b/>
          <w:sz w:val="28"/>
          <w:szCs w:val="28"/>
        </w:rPr>
        <w:tab/>
        <w:t>20</w:t>
      </w:r>
    </w:p>
    <w:p w:rsidR="000A517C" w:rsidRPr="003B1CF2" w:rsidRDefault="000A517C" w:rsidP="000A517C">
      <w:pPr>
        <w:tabs>
          <w:tab w:val="right" w:leader="dot" w:pos="9356"/>
        </w:tabs>
        <w:spacing w:line="360" w:lineRule="auto"/>
        <w:jc w:val="both"/>
        <w:rPr>
          <w:b/>
          <w:sz w:val="28"/>
          <w:szCs w:val="28"/>
        </w:rPr>
      </w:pPr>
      <w:r w:rsidRPr="003B1CF2">
        <w:rPr>
          <w:b/>
          <w:sz w:val="28"/>
          <w:szCs w:val="28"/>
        </w:rPr>
        <w:t>2.2.  Нормативные аспекты рекультивации земель</w:t>
      </w:r>
      <w:r>
        <w:rPr>
          <w:b/>
          <w:sz w:val="28"/>
          <w:szCs w:val="28"/>
        </w:rPr>
        <w:tab/>
        <w:t>22</w:t>
      </w:r>
    </w:p>
    <w:p w:rsidR="000A517C" w:rsidRPr="003B1CF2" w:rsidRDefault="000A517C" w:rsidP="000A517C">
      <w:pPr>
        <w:tabs>
          <w:tab w:val="right" w:leader="dot" w:pos="9356"/>
        </w:tabs>
        <w:spacing w:line="360" w:lineRule="auto"/>
        <w:jc w:val="both"/>
        <w:rPr>
          <w:b/>
          <w:sz w:val="28"/>
          <w:szCs w:val="28"/>
        </w:rPr>
      </w:pPr>
      <w:r w:rsidRPr="003B1CF2">
        <w:rPr>
          <w:b/>
          <w:sz w:val="28"/>
          <w:szCs w:val="28"/>
        </w:rPr>
        <w:t>2.3. Варианты благоустройства оврагов</w:t>
      </w:r>
      <w:r>
        <w:rPr>
          <w:b/>
          <w:sz w:val="28"/>
          <w:szCs w:val="28"/>
        </w:rPr>
        <w:tab/>
        <w:t>23</w:t>
      </w:r>
    </w:p>
    <w:p w:rsidR="000A517C" w:rsidRPr="003B1CF2" w:rsidRDefault="000A517C" w:rsidP="000A517C">
      <w:pPr>
        <w:pStyle w:val="1"/>
        <w:tabs>
          <w:tab w:val="right" w:leader="dot" w:pos="9356"/>
        </w:tabs>
        <w:spacing w:before="0" w:line="360" w:lineRule="auto"/>
        <w:ind w:left="0"/>
        <w:jc w:val="both"/>
        <w:rPr>
          <w:sz w:val="28"/>
        </w:rPr>
      </w:pPr>
      <w:r w:rsidRPr="003B1CF2">
        <w:rPr>
          <w:sz w:val="28"/>
        </w:rPr>
        <w:t>2.4. Перечень мероприятий по сохранению окружающей среды к проекту на строительство объектов на месте рекультивированных территорий</w:t>
      </w:r>
      <w:r>
        <w:rPr>
          <w:sz w:val="28"/>
        </w:rPr>
        <w:tab/>
        <w:t>2</w:t>
      </w:r>
      <w:r w:rsidR="00CA3D15">
        <w:rPr>
          <w:sz w:val="28"/>
        </w:rPr>
        <w:t>6</w:t>
      </w:r>
    </w:p>
    <w:p w:rsidR="000A517C" w:rsidRPr="003B1CF2" w:rsidRDefault="000A517C" w:rsidP="000A517C">
      <w:pPr>
        <w:tabs>
          <w:tab w:val="right" w:leader="dot" w:pos="9356"/>
        </w:tabs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РАЗДЕЛ</w:t>
      </w:r>
      <w:r w:rsidRPr="003B1CF2">
        <w:rPr>
          <w:b/>
          <w:sz w:val="28"/>
          <w:szCs w:val="28"/>
        </w:rPr>
        <w:t xml:space="preserve"> 3. Овраг  на берегу р. Волги в Кировском районе города Волгограда: общая информация и варианты благоустройства.</w:t>
      </w:r>
      <w:r>
        <w:rPr>
          <w:b/>
          <w:sz w:val="28"/>
          <w:szCs w:val="28"/>
        </w:rPr>
        <w:tab/>
        <w:t>3</w:t>
      </w:r>
      <w:r w:rsidR="00CA3D15">
        <w:rPr>
          <w:b/>
          <w:sz w:val="28"/>
          <w:szCs w:val="28"/>
        </w:rPr>
        <w:t>1</w:t>
      </w:r>
    </w:p>
    <w:p w:rsidR="000A517C" w:rsidRPr="003B1CF2" w:rsidRDefault="000A517C" w:rsidP="000A517C">
      <w:pPr>
        <w:tabs>
          <w:tab w:val="right" w:leader="dot" w:pos="9356"/>
        </w:tabs>
        <w:spacing w:line="360" w:lineRule="auto"/>
        <w:jc w:val="both"/>
        <w:rPr>
          <w:b/>
          <w:sz w:val="28"/>
          <w:szCs w:val="28"/>
        </w:rPr>
      </w:pPr>
      <w:r w:rsidRPr="003B1CF2">
        <w:rPr>
          <w:b/>
          <w:sz w:val="28"/>
          <w:szCs w:val="28"/>
        </w:rPr>
        <w:t>3.1. Общая информация</w:t>
      </w:r>
      <w:r>
        <w:rPr>
          <w:b/>
          <w:sz w:val="28"/>
          <w:szCs w:val="28"/>
        </w:rPr>
        <w:tab/>
        <w:t>3</w:t>
      </w:r>
      <w:r w:rsidR="00CA3D15">
        <w:rPr>
          <w:b/>
          <w:sz w:val="28"/>
          <w:szCs w:val="28"/>
        </w:rPr>
        <w:t>1</w:t>
      </w:r>
    </w:p>
    <w:p w:rsidR="000A517C" w:rsidRPr="003B1CF2" w:rsidRDefault="000A517C" w:rsidP="000A517C">
      <w:pPr>
        <w:tabs>
          <w:tab w:val="right" w:leader="dot" w:pos="9356"/>
        </w:tabs>
        <w:spacing w:line="360" w:lineRule="auto"/>
        <w:jc w:val="both"/>
        <w:rPr>
          <w:b/>
          <w:sz w:val="28"/>
          <w:szCs w:val="28"/>
        </w:rPr>
      </w:pPr>
      <w:r w:rsidRPr="003B1CF2">
        <w:rPr>
          <w:b/>
          <w:sz w:val="28"/>
          <w:szCs w:val="28"/>
        </w:rPr>
        <w:t>3.2. Варианты благоустройства</w:t>
      </w:r>
      <w:r>
        <w:rPr>
          <w:b/>
          <w:sz w:val="28"/>
          <w:szCs w:val="28"/>
        </w:rPr>
        <w:tab/>
        <w:t>3</w:t>
      </w:r>
      <w:r w:rsidR="00CA3D15">
        <w:rPr>
          <w:b/>
          <w:sz w:val="28"/>
          <w:szCs w:val="28"/>
        </w:rPr>
        <w:t>2</w:t>
      </w:r>
    </w:p>
    <w:p w:rsidR="000A517C" w:rsidRPr="003B1CF2" w:rsidRDefault="000A517C" w:rsidP="000A517C">
      <w:pPr>
        <w:tabs>
          <w:tab w:val="right" w:leader="dot" w:pos="9356"/>
        </w:tabs>
        <w:spacing w:line="360" w:lineRule="auto"/>
        <w:jc w:val="both"/>
        <w:rPr>
          <w:b/>
          <w:sz w:val="28"/>
          <w:szCs w:val="28"/>
        </w:rPr>
      </w:pPr>
      <w:r w:rsidRPr="003B1CF2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>АКЛЮЧЕНИЕ</w:t>
      </w:r>
      <w:r>
        <w:rPr>
          <w:b/>
          <w:sz w:val="28"/>
          <w:szCs w:val="28"/>
        </w:rPr>
        <w:tab/>
        <w:t>3</w:t>
      </w:r>
      <w:r w:rsidR="00CA3D15">
        <w:rPr>
          <w:b/>
          <w:sz w:val="28"/>
          <w:szCs w:val="28"/>
        </w:rPr>
        <w:t>6</w:t>
      </w:r>
    </w:p>
    <w:p w:rsidR="000A517C" w:rsidRDefault="000A517C" w:rsidP="000A517C">
      <w:pPr>
        <w:tabs>
          <w:tab w:val="right" w:leader="dot" w:pos="9356"/>
        </w:tabs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ЛИТЕРАТУРА</w:t>
      </w:r>
      <w:r>
        <w:rPr>
          <w:b/>
          <w:sz w:val="28"/>
          <w:szCs w:val="28"/>
        </w:rPr>
        <w:tab/>
      </w:r>
      <w:r w:rsidR="00CA3D15">
        <w:rPr>
          <w:b/>
          <w:sz w:val="28"/>
          <w:szCs w:val="28"/>
        </w:rPr>
        <w:t>40</w:t>
      </w:r>
    </w:p>
    <w:p w:rsidR="000A517C" w:rsidRDefault="000A517C" w:rsidP="000A517C">
      <w:pPr>
        <w:widowControl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0A517C" w:rsidRDefault="000A517C" w:rsidP="000A517C">
      <w:pPr>
        <w:widowControl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0A517C" w:rsidRDefault="000A517C" w:rsidP="000A517C">
      <w:pPr>
        <w:widowControl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0A517C" w:rsidRDefault="000A517C" w:rsidP="000A517C">
      <w:pPr>
        <w:widowControl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0A517C" w:rsidRDefault="000A517C" w:rsidP="000A517C">
      <w:pPr>
        <w:widowControl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0A517C" w:rsidRDefault="000A517C" w:rsidP="00CA3D15">
      <w:pPr>
        <w:widowControl w:val="0"/>
        <w:spacing w:line="360" w:lineRule="auto"/>
        <w:rPr>
          <w:b/>
          <w:sz w:val="28"/>
          <w:szCs w:val="28"/>
        </w:rPr>
      </w:pPr>
    </w:p>
    <w:p w:rsidR="00CA3D15" w:rsidRDefault="00CA3D15" w:rsidP="00CA3D15">
      <w:pPr>
        <w:widowControl w:val="0"/>
        <w:spacing w:line="360" w:lineRule="auto"/>
        <w:rPr>
          <w:b/>
          <w:sz w:val="28"/>
          <w:szCs w:val="28"/>
        </w:rPr>
      </w:pPr>
      <w:bookmarkStart w:id="0" w:name="_GoBack"/>
      <w:bookmarkEnd w:id="0"/>
    </w:p>
    <w:p w:rsidR="000A517C" w:rsidRPr="000A517C" w:rsidRDefault="000A517C" w:rsidP="00CA3D15">
      <w:pPr>
        <w:widowControl w:val="0"/>
        <w:spacing w:after="240" w:line="360" w:lineRule="auto"/>
        <w:ind w:firstLine="709"/>
        <w:jc w:val="center"/>
        <w:rPr>
          <w:b/>
          <w:sz w:val="28"/>
          <w:szCs w:val="28"/>
        </w:rPr>
      </w:pPr>
      <w:r w:rsidRPr="00AD21EE">
        <w:rPr>
          <w:b/>
          <w:sz w:val="28"/>
          <w:szCs w:val="28"/>
        </w:rPr>
        <w:lastRenderedPageBreak/>
        <w:t>ВВЕДЕНИЕ</w:t>
      </w:r>
    </w:p>
    <w:p w:rsidR="000A517C" w:rsidRPr="00AD21EE" w:rsidRDefault="000A517C" w:rsidP="000A517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Овраги всегда вызывали интерес у людей - они были и защитниками, и врагами, в них устраивались поселения, и они же их разрушали. На протяжении многих веков человек использовал естественные овраги и боролся с образовавшимися в результате его же деятельности. Рост населения приводил к освоению все больших территорий, которые использовались в основном для сельскохозяйственных нужд. Увеличение пахотных земель и интенсификация сельского хозяйства привели к мало контролируемому росту оврагов. </w:t>
      </w:r>
    </w:p>
    <w:p w:rsidR="000A517C" w:rsidRPr="00AD21EE" w:rsidRDefault="000A517C" w:rsidP="000A517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Рельеф местности и, в частности, овражно-балочные системы оказывает большое влияние на населенные пункты - их планировку, характер застройки, коммуникации и т.д. С другой стороны, рост населенного пункта и увеличение технических и экономических возможностей приводит к целенаправленной трансформации рельефа с целью наиболее рационального его использования.</w:t>
      </w:r>
    </w:p>
    <w:p w:rsidR="000A517C" w:rsidRPr="00AD21EE" w:rsidRDefault="000A517C" w:rsidP="000A517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Рост и развитие населенных пунктов, их превращение в города, имеют глубокие исторические корни - первоначально торговые, транспортные и оборонительные потребности заставляли людей основывать поселения на берегах рек. Первые поселения располагались и строились, подчиняясь рельефу территории, на которой они располагались. С течением времени поселение превращалось в город, увеличивалась численность городских жителей.</w:t>
      </w:r>
    </w:p>
    <w:p w:rsidR="000A517C" w:rsidRPr="00AD21EE" w:rsidRDefault="000A517C" w:rsidP="000A517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Горожане уже могли позволить себе преобразовывать рельеф в соответствии со своими потребностями и возможностями, определяемыми техническим прогрессом. Вместе с тем рост городских территорий приводил к большему конфликту города с рельефом, поскольку оставался зависимым от инженерно-геологических и геоморфологических процессов протекающих на его территории и в непосредственной близости от него. </w:t>
      </w:r>
    </w:p>
    <w:p w:rsidR="000A517C" w:rsidRPr="00AD21EE" w:rsidRDefault="000A517C" w:rsidP="000A517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Первоначально используемая в виде естественных границ и рубежей обороны гидрографическая сеть с ростом города все более подчинялась ему - </w:t>
      </w:r>
      <w:r w:rsidRPr="00AD21EE">
        <w:rPr>
          <w:sz w:val="28"/>
          <w:szCs w:val="28"/>
        </w:rPr>
        <w:lastRenderedPageBreak/>
        <w:t>засыпались овраги, начала использоваться территория балочных днищ; произошло перераспределение стока с малых водосборов, исчезли малые реки, стал регулироваться сток больших рек, изменились гидрогеологические условия. От оврагов, балок и малых рек остаются лишь названия улиц, когда-то располагавшихся вдоль них или их наследовавших.</w:t>
      </w:r>
    </w:p>
    <w:p w:rsidR="000A517C" w:rsidRPr="00AD21EE" w:rsidRDefault="000A517C" w:rsidP="000A517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  <w:lang w:val="en-US"/>
        </w:rPr>
        <w:t>XX</w:t>
      </w:r>
      <w:r w:rsidRPr="00AD21EE">
        <w:rPr>
          <w:sz w:val="28"/>
          <w:szCs w:val="28"/>
        </w:rPr>
        <w:t xml:space="preserve"> век характеризовался бурным ростом городов в связи с развитием промышленности, требовавшей все больших территорий и увеличения городской площади, необходимой для создания соответствующей инфраструктуры. Конфликт "город - рельеф" переходит на новый уровень: с одной стороны увеличивается разнообразие строительной техники и ее мощность, что позволяет в значительной степени преобразовывать рельеф, с другой - этот процесс приводит к резкой активизации эрозионных процессов в пределах города, особенно на первых этапах освоения территории.</w:t>
      </w:r>
    </w:p>
    <w:p w:rsidR="000A517C" w:rsidRPr="00AD21EE" w:rsidRDefault="000A517C" w:rsidP="000A517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Таким образом, актуальность данной работы заключается в том, что воздействие оврагов на населенные пункты, спровоцированное нерациональным использованием овражно-балочных систем, или недооценкой потенциала их роста сказывается в сокращении полезной площади, опасности разрушения объектов и коммуникаций, приводит к общему ухудшению экологической обстановки, т.к. овраги и балки становятся аккумуляторами различных загрязняющих веществ.</w:t>
      </w: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Глава 1.  Понятие об оврагах: овражная система,  борьба с оврагами и методы изучения овражных систем. Рельеф города Волгограда.</w:t>
      </w: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1.1. Рельеф города Волгограда</w:t>
      </w:r>
    </w:p>
    <w:p w:rsidR="000A517C" w:rsidRPr="00A7494E" w:rsidRDefault="000A517C" w:rsidP="000A517C">
      <w:pPr>
        <w:pStyle w:val="2"/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A7494E">
        <w:rPr>
          <w:sz w:val="28"/>
          <w:szCs w:val="28"/>
        </w:rPr>
        <w:t>Волгоград находится на стыке трех геоморфологических рай</w:t>
      </w:r>
      <w:r w:rsidRPr="00A7494E">
        <w:rPr>
          <w:sz w:val="28"/>
          <w:szCs w:val="28"/>
        </w:rPr>
        <w:softHyphen/>
        <w:t>онов: Приволжской возвышенности, Ергеней и Прикаспийской низ</w:t>
      </w:r>
      <w:r w:rsidRPr="00A7494E">
        <w:rPr>
          <w:sz w:val="28"/>
          <w:szCs w:val="28"/>
        </w:rPr>
        <w:softHyphen/>
        <w:t>менности, расчлененных долиной Волги.</w:t>
      </w:r>
    </w:p>
    <w:p w:rsidR="000A517C" w:rsidRPr="00A7494E" w:rsidRDefault="000A517C" w:rsidP="000A517C">
      <w:pPr>
        <w:pStyle w:val="2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7494E">
        <w:rPr>
          <w:sz w:val="28"/>
          <w:szCs w:val="28"/>
        </w:rPr>
        <w:t>В пределах Приволжской возвышенности (в городской черте) максимальные отметки рельефа (130—150 м над ур. м.) находятся в западной части города. Слабовыпуклые водоразделы обычно по</w:t>
      </w:r>
      <w:r w:rsidRPr="00A7494E">
        <w:rPr>
          <w:sz w:val="28"/>
          <w:szCs w:val="28"/>
        </w:rPr>
        <w:softHyphen/>
        <w:t>степенно (за исключением южной части города) переходят в склоны речных долин и балок. Склоновая часть возвышенности расположена в интервале высот от 40—50 до 100—120 м.</w:t>
      </w:r>
    </w:p>
    <w:p w:rsidR="000A517C" w:rsidRPr="00A7494E" w:rsidRDefault="000A517C" w:rsidP="000A517C">
      <w:pPr>
        <w:pStyle w:val="2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7494E">
        <w:rPr>
          <w:sz w:val="28"/>
          <w:szCs w:val="28"/>
        </w:rPr>
        <w:t>Главный склон спускается к Хвалынской террасе, на которой расположена нижняя, основная часть города. К северу от балки Купоросной терраса имеет высоту 30—50 м и слабый (1—3°) ук</w:t>
      </w:r>
      <w:r w:rsidRPr="00A7494E">
        <w:rPr>
          <w:sz w:val="28"/>
          <w:szCs w:val="28"/>
        </w:rPr>
        <w:softHyphen/>
        <w:t>лон к Волге, ширина ее до 2 км. Почти на всем протяжении, за исключением оползневых зон и зеленых разрывов, терраса за</w:t>
      </w:r>
      <w:r w:rsidRPr="00A7494E">
        <w:rPr>
          <w:sz w:val="28"/>
          <w:szCs w:val="28"/>
        </w:rPr>
        <w:softHyphen/>
        <w:t>строена.</w:t>
      </w:r>
    </w:p>
    <w:p w:rsidR="000A517C" w:rsidRPr="00A7494E" w:rsidRDefault="000A517C" w:rsidP="000A517C">
      <w:pPr>
        <w:pStyle w:val="2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7494E">
        <w:rPr>
          <w:sz w:val="28"/>
          <w:szCs w:val="28"/>
        </w:rPr>
        <w:t>К югу от Купоросной балки терраса несколько снижена, пере</w:t>
      </w:r>
      <w:r w:rsidRPr="00A7494E">
        <w:rPr>
          <w:sz w:val="28"/>
          <w:szCs w:val="28"/>
        </w:rPr>
        <w:softHyphen/>
        <w:t>крыта суглинками и шоколадными глинами и у Красноармейска сливается с Прикаспийской низменностью. В районе Бекетовка — Красноармейск на поверхности террасы расположено понижение шириной 200—300 м, которое было когда-то одним из рукавов Волги. Накапливающиеся грунтовые воды не имеют оттока, что приводит к заболоченности и засоленности этого участка и к фор</w:t>
      </w:r>
      <w:r w:rsidRPr="00A7494E">
        <w:rPr>
          <w:sz w:val="28"/>
          <w:szCs w:val="28"/>
        </w:rPr>
        <w:softHyphen/>
        <w:t>мированию соответствующего микроклимата.</w:t>
      </w:r>
    </w:p>
    <w:p w:rsidR="000A517C" w:rsidRDefault="000A517C" w:rsidP="00CA3D15">
      <w:pPr>
        <w:pStyle w:val="2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7494E">
        <w:rPr>
          <w:sz w:val="28"/>
          <w:szCs w:val="28"/>
        </w:rPr>
        <w:t>Таким образом, в рельефе города выделяются два уровня — водоразделы и террасы, разделенные склонами, освоение которых требует от градостроителей больших затрат и инженерной подго</w:t>
      </w:r>
      <w:r w:rsidRPr="00A7494E">
        <w:rPr>
          <w:sz w:val="28"/>
          <w:szCs w:val="28"/>
        </w:rPr>
        <w:softHyphen/>
        <w:t xml:space="preserve">товки. Характерными формами рельефа являются также овраги и балки, густо прорезающие городскую территорию. В процессе развития Волгограда, особенно </w:t>
      </w:r>
      <w:r w:rsidRPr="00A7494E">
        <w:rPr>
          <w:sz w:val="28"/>
          <w:szCs w:val="28"/>
        </w:rPr>
        <w:lastRenderedPageBreak/>
        <w:t>интенсивно в последние годы, про</w:t>
      </w:r>
      <w:r w:rsidRPr="00A7494E">
        <w:rPr>
          <w:sz w:val="28"/>
          <w:szCs w:val="28"/>
        </w:rPr>
        <w:softHyphen/>
        <w:t>исходила нивелировка рельефа, сопровождающаяся засыпкой мно</w:t>
      </w:r>
      <w:r w:rsidRPr="00A7494E">
        <w:rPr>
          <w:sz w:val="28"/>
          <w:szCs w:val="28"/>
        </w:rPr>
        <w:softHyphen/>
        <w:t>гих оврагов.</w:t>
      </w:r>
      <w:r>
        <w:rPr>
          <w:sz w:val="28"/>
          <w:szCs w:val="28"/>
        </w:rPr>
        <w:t xml:space="preserve"> (Карандеева,1957)</w:t>
      </w:r>
    </w:p>
    <w:p w:rsidR="000A517C" w:rsidRDefault="000A517C" w:rsidP="000A517C">
      <w:pPr>
        <w:spacing w:after="2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1.2. Понятие об оврагах</w:t>
      </w:r>
    </w:p>
    <w:p w:rsidR="000A517C" w:rsidRPr="00550C49" w:rsidRDefault="000A517C" w:rsidP="000A517C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Овра</w:t>
      </w:r>
      <w:r w:rsidRPr="00550C49">
        <w:rPr>
          <w:b/>
          <w:bCs/>
          <w:sz w:val="28"/>
          <w:szCs w:val="28"/>
          <w:lang w:eastAsia="ru-RU"/>
        </w:rPr>
        <w:t>г</w:t>
      </w:r>
      <w:r w:rsidRPr="00550C49">
        <w:rPr>
          <w:sz w:val="28"/>
          <w:szCs w:val="28"/>
          <w:lang w:eastAsia="ru-RU"/>
        </w:rPr>
        <w:t> — форма рельефа в виде относительно глубоких и крутосклонных незадернованных ложбин, образованных временными водотоками.</w:t>
      </w:r>
    </w:p>
    <w:p w:rsidR="000A517C" w:rsidRPr="00550C49" w:rsidRDefault="000A517C" w:rsidP="000A517C">
      <w:pPr>
        <w:spacing w:line="360" w:lineRule="auto"/>
        <w:jc w:val="both"/>
        <w:rPr>
          <w:sz w:val="28"/>
          <w:szCs w:val="28"/>
          <w:lang w:eastAsia="ru-RU"/>
        </w:rPr>
      </w:pPr>
      <w:r w:rsidRPr="00550C49">
        <w:rPr>
          <w:sz w:val="28"/>
          <w:szCs w:val="28"/>
          <w:lang w:eastAsia="ru-RU"/>
        </w:rPr>
        <w:t xml:space="preserve">Овраги возникают на возвышенных равнинах или холмах, сложенных рыхлыми, легко размываемыми породами, а также на склонах балок. Длина оврагов от нескольких метров до нескольких километров. Выделяют молодые (интенсивно развивающиеся) и зрелые овраги. </w:t>
      </w:r>
    </w:p>
    <w:p w:rsidR="000A517C" w:rsidRPr="000A517C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A517C">
        <w:rPr>
          <w:sz w:val="28"/>
          <w:szCs w:val="28"/>
        </w:rPr>
        <w:t xml:space="preserve">Овраги наиболее распространены в </w:t>
      </w:r>
      <w:hyperlink r:id="rId6" w:tooltip="Европа" w:history="1">
        <w:r w:rsidRPr="000A517C">
          <w:rPr>
            <w:rStyle w:val="a5"/>
            <w:color w:val="auto"/>
            <w:sz w:val="28"/>
            <w:szCs w:val="28"/>
            <w:u w:val="none"/>
          </w:rPr>
          <w:t>Европейской</w:t>
        </w:r>
      </w:hyperlink>
      <w:r w:rsidRPr="000A517C">
        <w:rPr>
          <w:sz w:val="28"/>
          <w:szCs w:val="28"/>
        </w:rPr>
        <w:t xml:space="preserve"> части </w:t>
      </w:r>
      <w:hyperlink r:id="rId7" w:tooltip="Россия" w:history="1">
        <w:r w:rsidRPr="000A517C">
          <w:rPr>
            <w:rStyle w:val="a5"/>
            <w:color w:val="auto"/>
            <w:sz w:val="28"/>
            <w:szCs w:val="28"/>
            <w:u w:val="none"/>
          </w:rPr>
          <w:t>России</w:t>
        </w:r>
      </w:hyperlink>
      <w:r w:rsidRPr="000A517C">
        <w:rPr>
          <w:sz w:val="28"/>
          <w:szCs w:val="28"/>
        </w:rPr>
        <w:t xml:space="preserve"> в пределах </w:t>
      </w:r>
      <w:hyperlink r:id="rId8" w:tooltip="Лесостепь" w:history="1">
        <w:r w:rsidRPr="000A517C">
          <w:rPr>
            <w:rStyle w:val="a5"/>
            <w:color w:val="auto"/>
            <w:sz w:val="28"/>
            <w:szCs w:val="28"/>
            <w:u w:val="none"/>
          </w:rPr>
          <w:t>лесостепной</w:t>
        </w:r>
      </w:hyperlink>
      <w:r w:rsidRPr="000A517C">
        <w:rPr>
          <w:sz w:val="28"/>
          <w:szCs w:val="28"/>
        </w:rPr>
        <w:t xml:space="preserve"> и </w:t>
      </w:r>
      <w:hyperlink r:id="rId9" w:tooltip="Степь" w:history="1">
        <w:r w:rsidRPr="000A517C">
          <w:rPr>
            <w:rStyle w:val="a5"/>
            <w:color w:val="auto"/>
            <w:sz w:val="28"/>
            <w:szCs w:val="28"/>
            <w:u w:val="none"/>
          </w:rPr>
          <w:t>степной</w:t>
        </w:r>
      </w:hyperlink>
      <w:r w:rsidRPr="000A517C">
        <w:rPr>
          <w:sz w:val="28"/>
          <w:szCs w:val="28"/>
        </w:rPr>
        <w:t xml:space="preserve"> зон, в </w:t>
      </w:r>
      <w:hyperlink r:id="rId10" w:tooltip="Средняя Азия" w:history="1">
        <w:r w:rsidRPr="000A517C">
          <w:rPr>
            <w:rStyle w:val="a5"/>
            <w:color w:val="auto"/>
            <w:sz w:val="28"/>
            <w:szCs w:val="28"/>
            <w:u w:val="none"/>
          </w:rPr>
          <w:t>Средней Азии</w:t>
        </w:r>
      </w:hyperlink>
      <w:r w:rsidRPr="000A517C">
        <w:rPr>
          <w:sz w:val="28"/>
          <w:szCs w:val="28"/>
        </w:rPr>
        <w:t xml:space="preserve">, — в </w:t>
      </w:r>
      <w:hyperlink r:id="rId11" w:tooltip="Лёсс" w:history="1">
        <w:r w:rsidRPr="000A517C">
          <w:rPr>
            <w:rStyle w:val="a5"/>
            <w:color w:val="auto"/>
            <w:sz w:val="28"/>
            <w:szCs w:val="28"/>
            <w:u w:val="none"/>
          </w:rPr>
          <w:t>лёссовых</w:t>
        </w:r>
      </w:hyperlink>
      <w:r w:rsidRPr="000A517C">
        <w:rPr>
          <w:sz w:val="28"/>
          <w:szCs w:val="28"/>
        </w:rPr>
        <w:t xml:space="preserve"> областях </w:t>
      </w:r>
      <w:hyperlink r:id="rId12" w:tooltip="Китай" w:history="1">
        <w:r w:rsidRPr="000A517C">
          <w:rPr>
            <w:rStyle w:val="a5"/>
            <w:color w:val="auto"/>
            <w:sz w:val="28"/>
            <w:szCs w:val="28"/>
            <w:u w:val="none"/>
          </w:rPr>
          <w:t>Китая</w:t>
        </w:r>
      </w:hyperlink>
      <w:r w:rsidRPr="000A517C">
        <w:rPr>
          <w:sz w:val="28"/>
          <w:szCs w:val="28"/>
        </w:rPr>
        <w:t xml:space="preserve">, в ряде районов </w:t>
      </w:r>
      <w:hyperlink r:id="rId13" w:tooltip="США" w:history="1">
        <w:r w:rsidRPr="000A517C">
          <w:rPr>
            <w:rStyle w:val="a5"/>
            <w:color w:val="auto"/>
            <w:sz w:val="28"/>
            <w:szCs w:val="28"/>
            <w:u w:val="none"/>
          </w:rPr>
          <w:t>США</w:t>
        </w:r>
      </w:hyperlink>
      <w:r w:rsidRPr="000A517C">
        <w:rPr>
          <w:sz w:val="28"/>
          <w:szCs w:val="28"/>
        </w:rPr>
        <w:t xml:space="preserve"> и </w:t>
      </w:r>
      <w:hyperlink r:id="rId14" w:tooltip="Тропики" w:history="1">
        <w:r w:rsidRPr="000A517C">
          <w:rPr>
            <w:rStyle w:val="a5"/>
            <w:color w:val="auto"/>
            <w:sz w:val="28"/>
            <w:szCs w:val="28"/>
            <w:u w:val="none"/>
          </w:rPr>
          <w:t>тропических</w:t>
        </w:r>
      </w:hyperlink>
      <w:r w:rsidRPr="000A517C">
        <w:rPr>
          <w:sz w:val="28"/>
          <w:szCs w:val="28"/>
        </w:rPr>
        <w:t xml:space="preserve"> стран.</w:t>
      </w:r>
    </w:p>
    <w:p w:rsidR="000A517C" w:rsidRPr="000A517C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A517C">
        <w:rPr>
          <w:sz w:val="28"/>
          <w:szCs w:val="28"/>
        </w:rPr>
        <w:t xml:space="preserve">Овраги наносят большой вред сельскому хозяйству, расчленяя и уничтожая поля. Для предупреждения овражной </w:t>
      </w:r>
      <w:hyperlink r:id="rId15" w:tooltip="Эрозия (геология)" w:history="1">
        <w:r w:rsidRPr="000A517C">
          <w:rPr>
            <w:rStyle w:val="a5"/>
            <w:color w:val="auto"/>
            <w:sz w:val="28"/>
            <w:szCs w:val="28"/>
            <w:u w:val="none"/>
          </w:rPr>
          <w:t>эрозии</w:t>
        </w:r>
      </w:hyperlink>
      <w:r w:rsidRPr="000A517C">
        <w:rPr>
          <w:sz w:val="28"/>
          <w:szCs w:val="28"/>
        </w:rPr>
        <w:t xml:space="preserve"> эффективны </w:t>
      </w:r>
      <w:hyperlink r:id="rId16" w:tooltip="Агротехника" w:history="1">
        <w:r w:rsidRPr="000A517C">
          <w:rPr>
            <w:rStyle w:val="a5"/>
            <w:color w:val="auto"/>
            <w:sz w:val="28"/>
            <w:szCs w:val="28"/>
            <w:u w:val="none"/>
          </w:rPr>
          <w:t>агротехнические</w:t>
        </w:r>
      </w:hyperlink>
      <w:r w:rsidRPr="000A517C">
        <w:rPr>
          <w:sz w:val="28"/>
          <w:szCs w:val="28"/>
        </w:rPr>
        <w:t xml:space="preserve"> приёмы, которые устраняют или уменьшают поверхностный </w:t>
      </w:r>
      <w:hyperlink r:id="rId17" w:tooltip="Сток" w:history="1">
        <w:r w:rsidRPr="000A517C">
          <w:rPr>
            <w:rStyle w:val="a5"/>
            <w:color w:val="auto"/>
            <w:sz w:val="28"/>
            <w:szCs w:val="28"/>
            <w:u w:val="none"/>
          </w:rPr>
          <w:t>сток</w:t>
        </w:r>
      </w:hyperlink>
      <w:r w:rsidRPr="000A517C">
        <w:rPr>
          <w:sz w:val="28"/>
          <w:szCs w:val="28"/>
        </w:rPr>
        <w:t xml:space="preserve"> и способствуют задержанию влаги на полях. На территории с развивающимися оврагами применяют гидротехнические устройства: водозадерживающие валы, валы-террасы, водоотводные канавы, </w:t>
      </w:r>
      <w:hyperlink r:id="rId18" w:tooltip="Запруда" w:history="1">
        <w:r w:rsidRPr="000A517C">
          <w:rPr>
            <w:rStyle w:val="a5"/>
            <w:color w:val="auto"/>
            <w:sz w:val="28"/>
            <w:szCs w:val="28"/>
            <w:u w:val="none"/>
          </w:rPr>
          <w:t>запруды</w:t>
        </w:r>
      </w:hyperlink>
      <w:r w:rsidRPr="000A517C">
        <w:rPr>
          <w:sz w:val="28"/>
          <w:szCs w:val="28"/>
        </w:rPr>
        <w:t xml:space="preserve">, подпорные стенки и др., а также производят посадку приовражных и прибалочных </w:t>
      </w:r>
      <w:hyperlink r:id="rId19" w:tooltip="Лесополоса" w:history="1">
        <w:r w:rsidRPr="000A517C">
          <w:rPr>
            <w:rStyle w:val="a5"/>
            <w:color w:val="auto"/>
            <w:sz w:val="28"/>
            <w:szCs w:val="28"/>
            <w:u w:val="none"/>
          </w:rPr>
          <w:t>лесных полос</w:t>
        </w:r>
      </w:hyperlink>
      <w:r w:rsidRPr="000A517C">
        <w:rPr>
          <w:sz w:val="28"/>
          <w:szCs w:val="28"/>
        </w:rPr>
        <w:t>, облесение и залужение склонов и дна оврагов, благодаря которым прекращается развитие овражной сети. (Докучаев, 1877)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Причинами образования оврага являются: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а) наличие уклонов на земной поверхности; 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б) наличие рыхлых пород, слагающих поверхность; 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в) отсутствие растительного покрова. 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Овраги образуются в процессе водной эрозии при наличии вышеуказанных причин и продольной распашке склона. 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Выделяют следующие стадии развития оврага: 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lastRenderedPageBreak/>
        <w:t xml:space="preserve">Промоина — след от водного потока, ширина и глубина которого не более 1 м. Небольшие промоины могут размываться, углубляться текущими водами и преобразовываться в следующую стадию оврага — рытвину. 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Рытвина — след от водного потока. Глубина и ширина более 1 м. На этих стадиях борьба с оврагами наиболее эффективна и доступна. Можно выровнять и создать задернованную поверхность. 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Молодой овраг. Эта стадия характеризуется интенсивным углублением русла оврага. Склоны лишены растительности почти на 90 %. В этой стадии создают плотины и запруды в оврагах или водозадерживающие валы. 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Зрелый овраг — прекращение роста оврага в ширину и глубину. Дно и склоны постепенно зарастают растительностью. Крутизна склона может быть до 600. У вершины склоны еще крутые и лишены растительности. На этой стадии отпадает необходимость в строительстве защитных сооружений. </w:t>
      </w:r>
    </w:p>
    <w:p w:rsidR="000A517C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Старый овраг — балка. Склоны, днище полностью задер</w:t>
      </w:r>
      <w:r>
        <w:rPr>
          <w:sz w:val="28"/>
          <w:szCs w:val="28"/>
        </w:rPr>
        <w:t>нованы. Крутизна склонов до 400. (Воскресенский, 2009)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Лог — старый овраг, крутизна склонов до 150, задернованный, поросший древесной и кустарниковой растительностью. 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Как известно, наиболее простым и научно обоснованным является деление всех оврагов по происхождению на естественные и антропогенные. Появление естественных оврагов вызывается целым рядом природных процессов: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-боковая эрозия рек, 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-оползни, карст,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 -катастрофические ливни и др. </w:t>
      </w:r>
    </w:p>
    <w:p w:rsidR="000A517C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Антропогенные овраги своим появлением и развитием обязаны, прежде всего, хозяйственной деятельности человека, влияющей на</w:t>
      </w:r>
      <w:r>
        <w:rPr>
          <w:sz w:val="28"/>
          <w:szCs w:val="28"/>
        </w:rPr>
        <w:t xml:space="preserve"> состояние природных ландшафтов. (Бондарев,2011)</w:t>
      </w:r>
    </w:p>
    <w:p w:rsidR="000A517C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Если ранее основной причиной оврагообразования была сельскохозяйственная деятельность людей (расширение пахотных земель), то в настоящее время возрастает доля техногенно обусловленных оврагов (в </w:t>
      </w:r>
      <w:r w:rsidRPr="00AD21EE">
        <w:rPr>
          <w:sz w:val="28"/>
          <w:szCs w:val="28"/>
        </w:rPr>
        <w:lastRenderedPageBreak/>
        <w:t xml:space="preserve">населенных пунктах, при прокладке дорог, трубопроводов, добыче полезных </w:t>
      </w:r>
      <w:r>
        <w:rPr>
          <w:sz w:val="28"/>
          <w:szCs w:val="28"/>
        </w:rPr>
        <w:t>ископаемых)</w:t>
      </w:r>
      <w:r w:rsidRPr="00AD21EE">
        <w:rPr>
          <w:sz w:val="28"/>
          <w:szCs w:val="28"/>
        </w:rPr>
        <w:t>.</w:t>
      </w:r>
      <w:r>
        <w:rPr>
          <w:sz w:val="28"/>
          <w:szCs w:val="28"/>
        </w:rPr>
        <w:t xml:space="preserve"> (Воскресенский, 2009)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D21EE">
        <w:rPr>
          <w:sz w:val="28"/>
          <w:szCs w:val="28"/>
        </w:rPr>
        <w:t xml:space="preserve">В этой группе оврагов по характеру воздействия обычно выделяется несколько подгрупп: 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1) образующиеся при нарушении естественных условий на водосборе - уничтожение растительности, распашка, усиленное обводнение территории и т.п.; 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2) возникающие искусственно на водосборах, созданных новыми линиями стока — разъемными бороздами на пашне, скотопрогонными тропами, межеванием, обвалованием; сюда же включаются и придорожные овраги, разрушающие кюветы и полотно дорог; </w:t>
      </w:r>
    </w:p>
    <w:p w:rsidR="000A517C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3) чисто техногенные овраги, формирующиеся при стоке промышленных вод при добычньгх и строительных работах, сбросных вод предприятий, п</w:t>
      </w:r>
      <w:r>
        <w:rPr>
          <w:sz w:val="28"/>
          <w:szCs w:val="28"/>
        </w:rPr>
        <w:t>рорывов различных трубопроводов. (Арманд,2009)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Что касается техногенных оврагов, то среди них выделяются три</w:t>
      </w:r>
      <w:r>
        <w:rPr>
          <w:sz w:val="28"/>
          <w:szCs w:val="28"/>
        </w:rPr>
        <w:t xml:space="preserve"> </w:t>
      </w:r>
      <w:r w:rsidRPr="00AD21EE">
        <w:rPr>
          <w:sz w:val="28"/>
          <w:szCs w:val="28"/>
        </w:rPr>
        <w:t>подгруппы — придорожные, промышленно-стоковые и урбаногенные.</w:t>
      </w:r>
      <w:r>
        <w:rPr>
          <w:sz w:val="28"/>
          <w:szCs w:val="28"/>
        </w:rPr>
        <w:t xml:space="preserve"> 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Придорожные овраги относятся к техногенным, поскольку при строительстве как шоссейных, так и грунтовых дорог используется большое количество различной техники, а также перемещаются огромные объемы грунта и других строительных материалов. Следствием вышеперечисленных мероприятий является техногенное изменение рельефа и соответственно водосборов. Происходят перераспределение стока во вновь образованных водосборных бассейнах и появление эрозионных форм.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Промышленно-стоковые овраги встречаются в меньшей степени. Связано это с более локальным распространением объектов, имеющих сток промышленных вод. Соответственно и организация наблюдения за промышленно-стоковыми оврагами проще, чем за придорожными. И к тому же, как указывалось выше, для образования таких оврагов необходимо нарушение правил выпуска сточных промышленных вод с территории объекта и игнорирование рельефа окружающей местности, что и происходит </w:t>
      </w:r>
      <w:r w:rsidRPr="00AD21EE">
        <w:rPr>
          <w:sz w:val="28"/>
          <w:szCs w:val="28"/>
        </w:rPr>
        <w:lastRenderedPageBreak/>
        <w:t>довольно часто. Относительно оврагов данной группы необходимо отметить, что образование их приурочено к промышленным участкам, расположенным вне городской застройки, то есть важным условием их развития, помимо природных факто ров, является сток производственных вод. В качестве примера можно привести участки по добыче нефти и полезных ископаемых (карьеры), строительные площадки, места прорывов трубопроводов и т.п.</w:t>
      </w:r>
      <w:r>
        <w:rPr>
          <w:sz w:val="28"/>
          <w:szCs w:val="28"/>
        </w:rPr>
        <w:t xml:space="preserve"> (Арманд,2009)</w:t>
      </w:r>
    </w:p>
    <w:p w:rsidR="000A517C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Урбаногенные, или городские, овраги согласно С.Н. Ковалеву 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выделяются в отдельную группу, так как являются следствием процессов и явлений, присущим только городским территориям. К данной группе относятся также овраги, развивающиеся в пределах крупных населенных пунктов сельского типа.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Все это приводит не только к постоянно прогрессирующему сокращению площади пашни, приходящейся на каждого жителя планеты, но и к тому, что среднемировая урожайность сельскохозяйственных культур растет крайне медленно, десятилетиями оставаясь на достаточно низком уровне. А каждая дополнительная, даже незначительная ее прибавка стоит все дороже и дороже. Причем наблюдается тенденция к снижению качества биологической продукции, в погоне за производством обильной биомассы применяют избыточные или несбалансированные по элементам дозы минеральных удобрений, используют неоправданно большие оросительные нормы. Влияет на качество продукции и техногенное загрязнение среды ядохимикатами или промышленными выбросами.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Таким образом, доставшийся нам после тысячелетий бессистемного и нерационального землепользования почвенный покров находится в крайне тяжелом, нарушенном состоянии. Это вызывает серьезное беспокойство не только ученых или специалистов, но и государственных и политических деятелей, всех людей, так или иначе соприкасающихся с проблемами земли и ее хозяйственным использованием.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Главный враг — эрозия. Как только человек на каком-то участке </w:t>
      </w:r>
      <w:r w:rsidRPr="00AD21EE">
        <w:rPr>
          <w:sz w:val="28"/>
          <w:szCs w:val="28"/>
        </w:rPr>
        <w:lastRenderedPageBreak/>
        <w:t>уничтожал природную растительность, защищающую почву от прямого воздействия динамических сил атмосферы и гидросферы, сразу же начиналось разрушение ее поверхности. Непосредственно действующие силы в этом процессе — вода и ветер. Разрушение почвы водой называется эрозией (водной эрозией), ее выдувание ветром — дефляцией (ветровой эрозией).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Различают два вида водной эрозии почв: размыв (линейную, овражную эрозию) и смыв (плоскостную эрозию).</w:t>
      </w:r>
    </w:p>
    <w:p w:rsidR="000A517C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Размыв почвы, образование оврага начинается с маленькой промоины, которая может постепенно превратиться в глубокий овраг с отвесными или слегка наклонными стенками. Глубина некоторых оврагов достигает сотни метров, их ширина в устьях также измеряется сотнями метров. Овраги ветвятся, образуя прихотливый узор на поверхности земли, съедая все большие и большие площади. Разные почвы в разной степени подвергаются размыву. Особенно сильно размываются серые почвы лесостепей и черноземы степей, сформированные на лёссах. Овраг не только уничтожает плодородную почву. Он создает огромные трудности для земледельцев, разрезая массивы пол</w:t>
      </w:r>
      <w:r>
        <w:rPr>
          <w:sz w:val="28"/>
          <w:szCs w:val="28"/>
        </w:rPr>
        <w:t>ей, мешая их машинной обработке. (Веретенникова,2011)</w:t>
      </w:r>
    </w:p>
    <w:p w:rsidR="000A517C" w:rsidRPr="009A2BAB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Овражная эрозия — большая беда, с которой бороться трудно, хотя можно, если браться за это со знанием дела. Известны многие приемы и технологии борьбы с овражной эрозией. К сожалению, применяются эти методы слишком редко. Овраги продолжают расти, нанося огромный ущерб почвенному покрову, медленно съедая земельные ресурсы. Обычно, когда говорят об эрозии, то имеют в виду как раз овражную эрозию. Ее всем видно, она понятна. И поэтому у неспециалистов часто складывается впечатление, что если оврагов нет, то нет и эрозии почв. </w:t>
      </w: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  <w:r w:rsidRPr="001B3707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3</w:t>
      </w:r>
      <w:r w:rsidRPr="001B3707">
        <w:rPr>
          <w:b/>
          <w:sz w:val="28"/>
          <w:szCs w:val="28"/>
        </w:rPr>
        <w:t>. Методы борьбы с оврагами</w:t>
      </w:r>
    </w:p>
    <w:p w:rsidR="000A517C" w:rsidRDefault="000A517C" w:rsidP="000A517C">
      <w:pPr>
        <w:pStyle w:val="a4"/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1B3707">
        <w:rPr>
          <w:sz w:val="28"/>
          <w:szCs w:val="28"/>
        </w:rPr>
        <w:lastRenderedPageBreak/>
        <w:t xml:space="preserve">Борьба с образованием оврагов </w:t>
      </w:r>
      <w:r>
        <w:rPr>
          <w:sz w:val="28"/>
          <w:szCs w:val="28"/>
        </w:rPr>
        <w:t>–</w:t>
      </w:r>
      <w:r w:rsidRPr="001B3707">
        <w:rPr>
          <w:sz w:val="28"/>
          <w:szCs w:val="28"/>
        </w:rPr>
        <w:t xml:space="preserve"> система мероприятий по предупреждению оврагообразования, прекращению или уменьшению роста существующих оврагов. При организации борьбы с оврагами следует исходить из того, что образование и рост оврагов вызывается концентрированными потоками воды, поступающей с водосборной площади. Наиболее часто они образуются в нижней, самой крутой части склонов балок, лощин и речных долин, или на откосах донных оврагов, в местах, куда стекающая вода поступает концентрированными потоками. Большинство промоин и береговых оврагов, а также часть склоновых и концевых размывов в современный период возникает под действием воды, накапливающейся за искусственными рубежами (дорогами, межами, канавами) и стекающей вдоль этих рубежей в понижения местности. В этих местах, как правило, наблюдается прорыв искусственной</w:t>
      </w:r>
      <w:r>
        <w:rPr>
          <w:sz w:val="28"/>
          <w:szCs w:val="28"/>
        </w:rPr>
        <w:t xml:space="preserve"> преграды и зарождение размыва.    </w:t>
      </w:r>
      <w:r w:rsidRPr="001B3707">
        <w:rPr>
          <w:sz w:val="28"/>
          <w:szCs w:val="28"/>
        </w:rPr>
        <w:t>Предупредить оврагообразование, прекратить или уменьшить рост существующих оврагов можно такими мероприятиями, которые сокращают величину стока воды с водосборной площади, исключают формирование крупных потоков или безопасно отводят концентрированные потоки на специально выбранные участки склона. Применение комплекса организационных, агротехнических, луголесомелиоративных и гидротехнических мероприятий на водосборной площади можно радикально повлиять на сокращение интенсивности эрозионных процессов и предупреждение образования и роста оврагов.</w:t>
      </w:r>
      <w:r>
        <w:rPr>
          <w:sz w:val="28"/>
          <w:szCs w:val="28"/>
        </w:rPr>
        <w:t xml:space="preserve"> (Потапов,1989)</w:t>
      </w:r>
    </w:p>
    <w:p w:rsidR="000A517C" w:rsidRPr="001B3707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B3707">
        <w:rPr>
          <w:sz w:val="28"/>
          <w:szCs w:val="28"/>
        </w:rPr>
        <w:t>Кроме того, существует ряд мероприятий, проводимых непосредственно в оврагах для прекращения их роста и предупреждения нового оврагообразования, вдоль бровки балок и лощин, на нижних наиболее крутых частях склонов балок и речных долин для защиты их от разрушения, а пойменные земли, реки и водоемы от заиления продуктами овражного размыва. Из гидротехнических сооружений наиболее часто применяются следующие:</w:t>
      </w:r>
    </w:p>
    <w:p w:rsidR="000A517C" w:rsidRPr="001B3707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1) </w:t>
      </w:r>
      <w:r w:rsidRPr="001B3707">
        <w:rPr>
          <w:sz w:val="28"/>
          <w:szCs w:val="28"/>
        </w:rPr>
        <w:t>Для прекращения роста оврагов в длину - водозадерживающие валы, водоотводящие валы и канавы, перепады, консоли и быстротоки различных конструкций. Водозадерживающие валы - применяют для приостановки роста оврагов и предупреждения повторного оврагообразования при их засыпке и выполаживании. Они представляют собой земляные сооружения, ограниченные на концах "шпорами", создающими емкость (прудок) для задержания стекающей воды. Их, как правило, размещают по горизонтали непосредственно у вершин оврагов на расстоянии от них, равном двух-трех-кратной высоте перепада.</w:t>
      </w:r>
    </w:p>
    <w:p w:rsidR="000A517C" w:rsidRPr="001B3707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1B3707">
        <w:rPr>
          <w:sz w:val="28"/>
          <w:szCs w:val="28"/>
        </w:rPr>
        <w:t xml:space="preserve"> Для прекращения роста оврагов в глубину применяют поперечные запруды и плотины (бетонные, каменные, земляные, фашинные и плетневые). В запрудах устраивают водосливные отверстия в виде трапецевидных вырезов, рассчитанных на пропуск максимального расхода ливневых и паводковых вод.</w:t>
      </w:r>
    </w:p>
    <w:p w:rsidR="000A517C" w:rsidRPr="001B3707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B3707">
        <w:rPr>
          <w:sz w:val="28"/>
          <w:szCs w:val="28"/>
        </w:rPr>
        <w:t>Пространство вблизи запруды, выше и ниже ее, мостят камнем. В дальнейшем проводят облесение.</w:t>
      </w:r>
    </w:p>
    <w:p w:rsidR="000A517C" w:rsidRPr="001B3707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1B3707">
        <w:rPr>
          <w:sz w:val="28"/>
          <w:szCs w:val="28"/>
        </w:rPr>
        <w:t>Для укрепления откосов и предупреждения роста оврагов в ширину используют подпорные стенки. К лесомелиоративным мероприятиям в борьбе с овражной эрозией относятся закладка приовражных лесополос, сплошное облесение склонов и дна оврагов. Классификация оврагов по их местоположению в рельефе с выделением трех типов (вершинные, береговые, донные) достаточно полно отражает различный характер формирования концентрированного стока.</w:t>
      </w:r>
    </w:p>
    <w:p w:rsidR="000A517C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B3707">
        <w:rPr>
          <w:sz w:val="28"/>
          <w:szCs w:val="28"/>
        </w:rPr>
        <w:t>Борьба с береговыми оврагами должна быть направлена в первую очередь на ликвидацию последствий хозяйственной деятельности человека, приведшей к созданию на поверхности искусственных рубежей, которые обусловили усиленный концентрированный сток на ранее не расположенных к размыву участках.</w:t>
      </w:r>
      <w:r>
        <w:rPr>
          <w:sz w:val="28"/>
          <w:szCs w:val="28"/>
        </w:rPr>
        <w:t xml:space="preserve"> (Потапов, 1989)</w:t>
      </w:r>
    </w:p>
    <w:p w:rsidR="000A517C" w:rsidRPr="001B3707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B3707">
        <w:rPr>
          <w:sz w:val="28"/>
          <w:szCs w:val="28"/>
        </w:rPr>
        <w:t xml:space="preserve">Основная цель мероприятий, применяемых для борьбы с береговыми оврагами на водосборной площади, - это максимальное задержание стока и </w:t>
      </w:r>
      <w:r w:rsidRPr="001B3707">
        <w:rPr>
          <w:sz w:val="28"/>
          <w:szCs w:val="28"/>
        </w:rPr>
        <w:lastRenderedPageBreak/>
        <w:t>повышение накопления влаги в почве. Эту роль выполняет комплекс агротехнических, луголесомелиоративных и гидротехнических мероприятий. Для предупреждения возникновения береговых оврагов на эрозионнопасных участках, являющимися собственным естественным водосбором оврага.</w:t>
      </w:r>
    </w:p>
    <w:p w:rsidR="000A517C" w:rsidRPr="001B3707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B3707">
        <w:rPr>
          <w:sz w:val="28"/>
          <w:szCs w:val="28"/>
        </w:rPr>
        <w:t>Эффективность действия гидротехнических сооружений значительно повышается при сочетании их с лесомелиоративными насаждениями. Борьба с донными оврагами наиболее сложна. Такие овраги часто имеют водосборные площади, полностью задержать сток с которых не представляется возможным.</w:t>
      </w:r>
      <w:r>
        <w:rPr>
          <w:sz w:val="28"/>
          <w:szCs w:val="28"/>
        </w:rPr>
        <w:t xml:space="preserve"> (Брауде, 1950)</w:t>
      </w:r>
    </w:p>
    <w:p w:rsidR="000A517C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B3707">
        <w:rPr>
          <w:sz w:val="28"/>
          <w:szCs w:val="28"/>
        </w:rPr>
        <w:t>Овражная вершина может разрушаться стоком, формирующимся в пределах самой материнской формы (балка, лощина) и на ее боковых водосборах. В зависимости от интенсивности развития донного оврага и хозяйственной ценности территории применяется широкий набор гидротехнических водосборных и донных сооружений как простейших (фашинных, плетневых), так и более сложных (из кирпича, железобетона и т.д.). Сооружения по дну оврага способствуют прекращению размыва дна, откосов и задержанию наносов. Чаще всего донные сооружения располагают на размываемых участках, т.е. в вершинной и средней частях русла оврага. Для закрепления дна оврагов рекомендуются в основном запруды (бетонные, каменные, каменно-земляные, земляные, фашинные, плетневые), которые устраивают поперек оврагов.</w:t>
      </w:r>
      <w:r>
        <w:rPr>
          <w:sz w:val="28"/>
          <w:szCs w:val="28"/>
        </w:rPr>
        <w:t xml:space="preserve"> (Брауде, 1948)</w:t>
      </w:r>
    </w:p>
    <w:p w:rsidR="000A517C" w:rsidRPr="001B3707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B3707">
        <w:rPr>
          <w:sz w:val="28"/>
          <w:szCs w:val="28"/>
        </w:rPr>
        <w:t>Кроме рассмотренных мероприятий по борьбе с оврагами, в 1950-е годы начали проводиться работы по их выполаживанию. Учитывая опыт работ по борьбе с ними, можно рекомендовать для коренной мелиорации с</w:t>
      </w:r>
      <w:r>
        <w:rPr>
          <w:sz w:val="28"/>
          <w:szCs w:val="28"/>
        </w:rPr>
        <w:t>ледующие овраги:</w:t>
      </w:r>
    </w:p>
    <w:p w:rsidR="000A517C" w:rsidRPr="001B3707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1B3707">
        <w:rPr>
          <w:sz w:val="28"/>
          <w:szCs w:val="28"/>
        </w:rPr>
        <w:t>Береговые и склоновые "висячие" длиной до 400 м, максимальной глубиной до 6 м, объемом вынесенного грунта до 15 тыс. м3, расположенные на склонах с максимальной крутизной 15 градусов, повреждающие земли сельскохозяйственных угодий с водосборной площадью менее 56-10 га.</w:t>
      </w:r>
    </w:p>
    <w:p w:rsidR="000A517C" w:rsidRPr="001B3707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2)</w:t>
      </w:r>
      <w:r w:rsidRPr="001B3707">
        <w:rPr>
          <w:sz w:val="28"/>
          <w:szCs w:val="28"/>
        </w:rPr>
        <w:t>Береговые и вершинные с аналогичными параметрами, но соединившиеся с донными оврагами при условии устройства гидротехнического сооружения (подпорной стенки и т.д.) в месте соединения устья с руслом донного оврага.</w:t>
      </w:r>
    </w:p>
    <w:p w:rsidR="000A517C" w:rsidRPr="001B3707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1B3707">
        <w:rPr>
          <w:sz w:val="28"/>
          <w:szCs w:val="28"/>
        </w:rPr>
        <w:t xml:space="preserve"> Донные овраги коренной мелиорации подвергать не рекомендуется.</w:t>
      </w:r>
    </w:p>
    <w:p w:rsidR="000A517C" w:rsidRPr="001B3707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B3707">
        <w:rPr>
          <w:sz w:val="28"/>
          <w:szCs w:val="28"/>
        </w:rPr>
        <w:t>Отечественный и зарубежный опыт показывает, что затраты на закрепление оврагов и освоение разрушенных ими земель окупается быстрее, когда овраги не достигли крупных размеров. В целом закрепление, выполаживание и засыпка оврагов помимо чисто хозяйственного эффекта, имеют огромное экологическое и эстетическое значение.</w:t>
      </w:r>
    </w:p>
    <w:p w:rsidR="000A517C" w:rsidRPr="001B3707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B3707">
        <w:rPr>
          <w:sz w:val="28"/>
          <w:szCs w:val="28"/>
        </w:rPr>
        <w:t>Сосна укрепляет почву лучше, чем осина, но перед ее посадкой необходимо отсыпать борта черноземом, срезанным с прибровочных склонах. Падает смыв почвы, затухают эрозионные процессы. Сток возрастает, но к 5-10 годам насаждения улучшают инфильтрационные характеристики почвы, сдерживают эрозионные и склоновые процессы, относительная просадочность бортов также снижается (под осиной с 0,06 до 0,043). На отсыпанных черноземом - 0,123, под сосной - 0,045. Любые другие приемы (агротехнические, гидротехнические) способствуют деформационным разрушениям. Насаждения способствуют формированию примитивных почв за несколько лет. Мелиоративная эффективность лесных насаждений складывается за счет увеличения верхнего предела пластичности, коэффициентов пористости и продолжительности размокания, а также уменьшения плотности скелета и коэффициентов водонасыщения лессовидных пород при росте и развитии корневых систем деревьев и кустарников с одновременным накоплением листового опада, материалов вывалов и осыпей гумусового прибровочного слоя на овражных бортах. Важнейшая мелиоративныя роль насаждений, которой не обладают гидротехнические сооружения - способность регулирования стока без активизации просадочных деформаций (</w:t>
      </w:r>
      <w:r>
        <w:rPr>
          <w:sz w:val="28"/>
          <w:szCs w:val="28"/>
        </w:rPr>
        <w:t>Зорина</w:t>
      </w:r>
      <w:r w:rsidRPr="001B3707">
        <w:rPr>
          <w:sz w:val="28"/>
          <w:szCs w:val="28"/>
        </w:rPr>
        <w:t xml:space="preserve">, </w:t>
      </w:r>
      <w:r>
        <w:rPr>
          <w:sz w:val="28"/>
          <w:szCs w:val="28"/>
        </w:rPr>
        <w:t>2003</w:t>
      </w:r>
      <w:r w:rsidRPr="001B3707">
        <w:rPr>
          <w:sz w:val="28"/>
          <w:szCs w:val="28"/>
        </w:rPr>
        <w:t>).</w:t>
      </w:r>
    </w:p>
    <w:p w:rsidR="000A517C" w:rsidRDefault="000A517C" w:rsidP="000A517C">
      <w:pPr>
        <w:spacing w:after="240"/>
        <w:jc w:val="both"/>
        <w:rPr>
          <w:b/>
          <w:sz w:val="28"/>
          <w:szCs w:val="28"/>
        </w:rPr>
      </w:pPr>
      <w:r w:rsidRPr="00D64359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4</w:t>
      </w:r>
      <w:r w:rsidRPr="00D64359">
        <w:rPr>
          <w:b/>
          <w:sz w:val="28"/>
          <w:szCs w:val="28"/>
        </w:rPr>
        <w:t>. Методы изучения овражных систем</w:t>
      </w:r>
    </w:p>
    <w:p w:rsidR="000A517C" w:rsidRPr="00D64359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359">
        <w:rPr>
          <w:sz w:val="28"/>
          <w:szCs w:val="28"/>
        </w:rPr>
        <w:t>Для оценки состояния овражности и опасности от овражности эрозии в современное время широко используется ряд методов.</w:t>
      </w:r>
    </w:p>
    <w:p w:rsidR="000A517C" w:rsidRPr="00D64359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359">
        <w:rPr>
          <w:b/>
          <w:sz w:val="28"/>
          <w:szCs w:val="28"/>
        </w:rPr>
        <w:t>Полевой</w:t>
      </w:r>
      <w:r w:rsidRPr="00D64359">
        <w:rPr>
          <w:sz w:val="28"/>
          <w:szCs w:val="28"/>
        </w:rPr>
        <w:t xml:space="preserve"> </w:t>
      </w:r>
      <w:r w:rsidRPr="00D64359">
        <w:rPr>
          <w:b/>
          <w:bCs/>
          <w:sz w:val="28"/>
          <w:szCs w:val="28"/>
        </w:rPr>
        <w:t>метод картографирования овражной сети</w:t>
      </w:r>
      <w:r>
        <w:rPr>
          <w:b/>
          <w:bCs/>
          <w:sz w:val="28"/>
          <w:szCs w:val="28"/>
        </w:rPr>
        <w:t xml:space="preserve"> </w:t>
      </w:r>
      <w:r w:rsidRPr="00D64359">
        <w:rPr>
          <w:sz w:val="28"/>
          <w:szCs w:val="28"/>
        </w:rPr>
        <w:t>основан на количественной оценке овражных форм. Включает составление плана оврага полуинструментальным или инструментальным способом,</w:t>
      </w:r>
      <w:r>
        <w:rPr>
          <w:sz w:val="28"/>
          <w:szCs w:val="28"/>
        </w:rPr>
        <w:t xml:space="preserve"> </w:t>
      </w:r>
      <w:r w:rsidRPr="00D64359">
        <w:rPr>
          <w:sz w:val="28"/>
          <w:szCs w:val="28"/>
        </w:rPr>
        <w:t>при котором замеряются крутизна, длина, ширина склонов, глубина оврагов, составляются продольный и поперечный профиль оврагов, даётся описание характера растительности, типов почвы, состава слагающих пород.</w:t>
      </w:r>
    </w:p>
    <w:p w:rsidR="000A517C" w:rsidRPr="00D64359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359">
        <w:rPr>
          <w:sz w:val="28"/>
          <w:szCs w:val="28"/>
        </w:rPr>
        <w:t xml:space="preserve">В настоящие время в России для изучения овражной сети широко используется </w:t>
      </w:r>
      <w:r w:rsidRPr="00D64359">
        <w:rPr>
          <w:b/>
          <w:bCs/>
          <w:sz w:val="28"/>
          <w:szCs w:val="28"/>
        </w:rPr>
        <w:t>метод мониторинговых наблюдений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(Косов, Константинов, 1973</w:t>
      </w:r>
      <w:r w:rsidRPr="00D64359">
        <w:rPr>
          <w:sz w:val="28"/>
          <w:szCs w:val="28"/>
        </w:rPr>
        <w:t>) и</w:t>
      </w:r>
      <w:r>
        <w:rPr>
          <w:sz w:val="28"/>
          <w:szCs w:val="28"/>
        </w:rPr>
        <w:t xml:space="preserve"> </w:t>
      </w:r>
      <w:r w:rsidRPr="00D64359">
        <w:rPr>
          <w:b/>
          <w:bCs/>
          <w:sz w:val="28"/>
          <w:szCs w:val="28"/>
        </w:rPr>
        <w:t>метод повторного нивелирования.</w:t>
      </w:r>
    </w:p>
    <w:p w:rsidR="000A517C" w:rsidRPr="00D64359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359">
        <w:rPr>
          <w:b/>
          <w:bCs/>
          <w:sz w:val="28"/>
          <w:szCs w:val="28"/>
        </w:rPr>
        <w:t>Камеральный картографический метод</w:t>
      </w:r>
      <w:r>
        <w:rPr>
          <w:b/>
          <w:bCs/>
          <w:sz w:val="28"/>
          <w:szCs w:val="28"/>
        </w:rPr>
        <w:t xml:space="preserve"> </w:t>
      </w:r>
      <w:r w:rsidRPr="00D64359">
        <w:rPr>
          <w:sz w:val="28"/>
          <w:szCs w:val="28"/>
        </w:rPr>
        <w:t>заключается в определении углов наклонов по крупномасштабным картам и площади водосборов с помощью планиметра.</w:t>
      </w:r>
    </w:p>
    <w:p w:rsidR="000A517C" w:rsidRPr="00D64359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359">
        <w:rPr>
          <w:sz w:val="28"/>
          <w:szCs w:val="28"/>
        </w:rPr>
        <w:t xml:space="preserve">При составлении карты овражности пользуются </w:t>
      </w:r>
      <w:r w:rsidRPr="00D64359">
        <w:rPr>
          <w:b/>
          <w:bCs/>
          <w:sz w:val="28"/>
          <w:szCs w:val="28"/>
        </w:rPr>
        <w:t>методом физико –географического районирования,</w:t>
      </w:r>
      <w:r>
        <w:rPr>
          <w:b/>
          <w:bCs/>
          <w:sz w:val="28"/>
          <w:szCs w:val="28"/>
        </w:rPr>
        <w:t xml:space="preserve"> </w:t>
      </w:r>
      <w:r w:rsidRPr="00D64359">
        <w:rPr>
          <w:sz w:val="28"/>
          <w:szCs w:val="28"/>
        </w:rPr>
        <w:t>заключающийся в том, что на крупномасштабной топографической карте с вынесенными оврагами и промоинами длиной более 150 м выделяются территории с очень редкими одиночными оврагами, редкими (островным) распространением оврагов, с широким распространением (заовраженная) (Косов, 197</w:t>
      </w:r>
      <w:r>
        <w:rPr>
          <w:sz w:val="28"/>
          <w:szCs w:val="28"/>
        </w:rPr>
        <w:t>1</w:t>
      </w:r>
      <w:r w:rsidRPr="00D64359">
        <w:rPr>
          <w:sz w:val="28"/>
          <w:szCs w:val="28"/>
        </w:rPr>
        <w:t>).</w:t>
      </w:r>
    </w:p>
    <w:p w:rsidR="000A517C" w:rsidRPr="00D64359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359">
        <w:rPr>
          <w:sz w:val="28"/>
          <w:szCs w:val="28"/>
        </w:rPr>
        <w:t xml:space="preserve">Доминирующие факторы оврагообразования позволяет выявить </w:t>
      </w:r>
      <w:r w:rsidRPr="00D64359">
        <w:rPr>
          <w:b/>
          <w:bCs/>
          <w:sz w:val="28"/>
          <w:szCs w:val="28"/>
        </w:rPr>
        <w:t>картографо – математическо-статистический метод</w:t>
      </w:r>
      <w:r>
        <w:rPr>
          <w:b/>
          <w:bCs/>
          <w:sz w:val="28"/>
          <w:szCs w:val="28"/>
        </w:rPr>
        <w:t xml:space="preserve"> </w:t>
      </w:r>
      <w:r w:rsidRPr="00D64359">
        <w:rPr>
          <w:sz w:val="28"/>
          <w:szCs w:val="28"/>
        </w:rPr>
        <w:t>с использованием регрессионно-кореляционного анализа. К первым относятся такие характеристики: средний уклон (I), энергия рельефа (h), площадь склонов крутизной более 3,5</w:t>
      </w:r>
      <w:r w:rsidRPr="00D64359">
        <w:rPr>
          <w:sz w:val="28"/>
          <w:szCs w:val="28"/>
          <w:vertAlign w:val="superscript"/>
        </w:rPr>
        <w:t>0</w:t>
      </w:r>
      <w:r w:rsidRPr="00D64359">
        <w:rPr>
          <w:sz w:val="28"/>
          <w:szCs w:val="28"/>
        </w:rPr>
        <w:t>(I), распаханность (g), длина линии стока (l), облесенность (Л), допустимая неразмывающая средняя скорость потока для рельефообразующих пород (К), экспозиция ключевого участка (Э), ложбинность (</w:t>
      </w:r>
      <w:r w:rsidRPr="00D64359">
        <w:rPr>
          <w:sz w:val="28"/>
          <w:szCs w:val="28"/>
        </w:rPr>
        <w:sym w:font="Symbol" w:char="F06A"/>
      </w:r>
      <w:r w:rsidRPr="00D64359">
        <w:rPr>
          <w:sz w:val="28"/>
          <w:szCs w:val="28"/>
        </w:rPr>
        <w:t>), объемы весеннего и летнего стока (Vи М), площадь ключевого участка (S) (Рожков, 198</w:t>
      </w:r>
      <w:r>
        <w:rPr>
          <w:sz w:val="28"/>
          <w:szCs w:val="28"/>
        </w:rPr>
        <w:t>1</w:t>
      </w:r>
      <w:r w:rsidRPr="00D64359">
        <w:rPr>
          <w:sz w:val="28"/>
          <w:szCs w:val="28"/>
        </w:rPr>
        <w:t>)</w:t>
      </w:r>
    </w:p>
    <w:p w:rsidR="000A517C" w:rsidRPr="00D64359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64359">
        <w:rPr>
          <w:b/>
          <w:bCs/>
          <w:sz w:val="28"/>
          <w:szCs w:val="28"/>
        </w:rPr>
        <w:lastRenderedPageBreak/>
        <w:t>Методика изучения конкретных овражных форм</w:t>
      </w:r>
    </w:p>
    <w:p w:rsidR="000A517C" w:rsidRPr="00D64359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359">
        <w:rPr>
          <w:sz w:val="28"/>
          <w:szCs w:val="28"/>
        </w:rPr>
        <w:t>Исследование овражной сети проводится методом полевого картографирования, который включает составление плана оврага полуинструментальным способом с использованием горного компаса для замеров азимутов и углов наклона склонов и рулетки для замеров расстояний. При работе делается план основного оврага и его отвершков, отрисовка тальвега. Через 100 м составляются поперечные профиля.</w:t>
      </w:r>
    </w:p>
    <w:p w:rsidR="000A517C" w:rsidRPr="00D64359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359">
        <w:rPr>
          <w:sz w:val="28"/>
          <w:szCs w:val="28"/>
        </w:rPr>
        <w:t>При построении поперечных профилей замеряются длина, глубина, ширина по поперечникам в заданных направлениях. Одновременно проводится качественная оценка и развития сопутствующих гравитационных процессов (оползневых деформаций) в зависимости от экспозиции.</w:t>
      </w:r>
    </w:p>
    <w:p w:rsidR="000A517C" w:rsidRPr="00D64359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359">
        <w:rPr>
          <w:sz w:val="28"/>
          <w:szCs w:val="28"/>
        </w:rPr>
        <w:t>Камеральный картографический метод заключается в составлении крупномасштабных (1:500) планов, продольного и поперечных профилей, диаграмм. На основе полученных данных проводится классификация отвершков оврага на II,III,IV</w:t>
      </w:r>
      <w:r>
        <w:rPr>
          <w:sz w:val="28"/>
          <w:szCs w:val="28"/>
        </w:rPr>
        <w:t xml:space="preserve"> </w:t>
      </w:r>
      <w:r w:rsidRPr="00D64359">
        <w:rPr>
          <w:sz w:val="28"/>
          <w:szCs w:val="28"/>
        </w:rPr>
        <w:t>порядки. На следующем этапе составляются таблицы и розы–диаграммы по суммарной длине отвершков, для каждого порядка отвершков, по тальвегу.</w:t>
      </w:r>
    </w:p>
    <w:p w:rsidR="000A517C" w:rsidRPr="00D64359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64359">
        <w:rPr>
          <w:sz w:val="28"/>
          <w:szCs w:val="28"/>
        </w:rPr>
        <w:t xml:space="preserve">Для характеристики заовраженности территории строится карта опасности овражной эрозии города. </w:t>
      </w:r>
    </w:p>
    <w:p w:rsidR="000A517C" w:rsidRPr="00D64359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D64359">
        <w:rPr>
          <w:sz w:val="28"/>
          <w:szCs w:val="28"/>
        </w:rPr>
        <w:t>На первом этап был сделан обзор топографической карты м</w:t>
      </w:r>
      <w:r>
        <w:rPr>
          <w:sz w:val="28"/>
          <w:szCs w:val="28"/>
        </w:rPr>
        <w:t>асшта</w:t>
      </w:r>
      <w:r w:rsidRPr="00D64359">
        <w:rPr>
          <w:sz w:val="28"/>
          <w:szCs w:val="28"/>
        </w:rPr>
        <w:t>ба 1: 10000.</w:t>
      </w:r>
    </w:p>
    <w:p w:rsidR="000A517C" w:rsidRPr="00D64359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D64359">
        <w:rPr>
          <w:sz w:val="28"/>
          <w:szCs w:val="28"/>
        </w:rPr>
        <w:t>На втором этапе были выделяются ареалы с водосборной площадью основных оврагов приуроченных к трем известным базисам эрозии.</w:t>
      </w:r>
    </w:p>
    <w:p w:rsidR="000A517C" w:rsidRPr="00D64359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64359">
        <w:rPr>
          <w:sz w:val="28"/>
          <w:szCs w:val="28"/>
        </w:rPr>
        <w:t>Третий этап работы – расчёт количественных характеристик: густоты овражности и плотности оврагов в пределах выделенных ареалов на карте м</w:t>
      </w:r>
      <w:r>
        <w:rPr>
          <w:sz w:val="28"/>
          <w:szCs w:val="28"/>
        </w:rPr>
        <w:t>асшта</w:t>
      </w:r>
      <w:r w:rsidRPr="00D64359">
        <w:rPr>
          <w:sz w:val="28"/>
          <w:szCs w:val="28"/>
        </w:rPr>
        <w:t>ба 1:10000. В результате выполненных расчетов для каждого из водосборов вычисляются предельными размерами густоты и плотности (потенциалом) овражного расчленения. Вычисление водосборных площадей и протяженности оврагов проводится с помощью планиметра (палетки).</w:t>
      </w:r>
    </w:p>
    <w:p w:rsidR="000A517C" w:rsidRPr="00D64359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D64359">
        <w:rPr>
          <w:sz w:val="28"/>
          <w:szCs w:val="28"/>
        </w:rPr>
        <w:t>Четвертый этап включает в себя расчёт основных показателей опасности овражной эрозии – густоты (р</w:t>
      </w:r>
      <w:r w:rsidRPr="00D64359">
        <w:rPr>
          <w:sz w:val="28"/>
          <w:szCs w:val="28"/>
          <w:vertAlign w:val="subscript"/>
        </w:rPr>
        <w:t>о</w:t>
      </w:r>
      <w:r w:rsidRPr="00D64359">
        <w:rPr>
          <w:sz w:val="28"/>
          <w:szCs w:val="28"/>
        </w:rPr>
        <w:t>, м/м</w:t>
      </w:r>
      <w:r w:rsidRPr="00D64359">
        <w:rPr>
          <w:sz w:val="28"/>
          <w:szCs w:val="28"/>
          <w:vertAlign w:val="superscript"/>
        </w:rPr>
        <w:t xml:space="preserve">2 </w:t>
      </w:r>
      <w:r w:rsidRPr="00D64359">
        <w:rPr>
          <w:sz w:val="28"/>
          <w:szCs w:val="28"/>
        </w:rPr>
        <w:t>) и плотности (П</w:t>
      </w:r>
      <w:r w:rsidRPr="00D64359">
        <w:rPr>
          <w:sz w:val="28"/>
          <w:szCs w:val="28"/>
          <w:vertAlign w:val="subscript"/>
        </w:rPr>
        <w:t xml:space="preserve">о, </w:t>
      </w:r>
      <w:r w:rsidRPr="00D64359">
        <w:rPr>
          <w:sz w:val="28"/>
          <w:szCs w:val="28"/>
        </w:rPr>
        <w:t>ед./м</w:t>
      </w:r>
      <w:r w:rsidRPr="00D64359">
        <w:rPr>
          <w:sz w:val="28"/>
          <w:szCs w:val="28"/>
          <w:vertAlign w:val="superscript"/>
        </w:rPr>
        <w:t>2</w:t>
      </w:r>
      <w:r w:rsidRPr="00D64359">
        <w:rPr>
          <w:sz w:val="28"/>
          <w:szCs w:val="28"/>
        </w:rPr>
        <w:t>), частоты</w:t>
      </w:r>
      <w:r>
        <w:rPr>
          <w:sz w:val="28"/>
          <w:szCs w:val="28"/>
        </w:rPr>
        <w:t xml:space="preserve"> </w:t>
      </w:r>
      <w:r w:rsidRPr="00D64359">
        <w:rPr>
          <w:sz w:val="28"/>
          <w:szCs w:val="28"/>
        </w:rPr>
        <w:t>(ед/м).</w:t>
      </w:r>
    </w:p>
    <w:p w:rsidR="000A517C" w:rsidRPr="00D64359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359">
        <w:rPr>
          <w:sz w:val="28"/>
          <w:szCs w:val="28"/>
        </w:rPr>
        <w:t>По природным характеристикам региона параметров густоты и плотности рассчитывается опасность дальнейшего роста овражной сети. Потенциал овражного расчленения в разных регионах определяется антропогенным воздействием – нарушение условий формирования стока воды и наносов на водосборах по склонам долин рек.</w:t>
      </w:r>
    </w:p>
    <w:p w:rsidR="000A517C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64359">
        <w:rPr>
          <w:sz w:val="28"/>
          <w:szCs w:val="28"/>
        </w:rPr>
        <w:t>На пятом этапе проводилась оценка степени опасности на основе полученных данных расчетов и составление современной карты опасности овражности.</w:t>
      </w:r>
      <w:r>
        <w:rPr>
          <w:sz w:val="28"/>
          <w:szCs w:val="28"/>
        </w:rPr>
        <w:t xml:space="preserve"> (Ясаманов, 2003)</w:t>
      </w:r>
    </w:p>
    <w:p w:rsidR="000A517C" w:rsidRPr="007D2AB9" w:rsidRDefault="000A517C" w:rsidP="000A517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Аэрокосмические методы исследования</w:t>
      </w:r>
      <w:r w:rsidRPr="007D2AB9">
        <w:rPr>
          <w:sz w:val="28"/>
          <w:szCs w:val="28"/>
        </w:rPr>
        <w:t xml:space="preserve"> — вариант дистанционных методов исследования, система методов изучения свойств ландшафтов и их изменений с использованием вертолетов, самолетов, пилотируемых космических кораблей, орбитальных станций и специальных космических аппаратов, оснащенных, как правило, разнообразной съемочной аппаратурой. Выделяют визуальные, фотографические, электронные и геофизические методы исследования. Применение А.м.и. ускоряет и упрощает процесс картографирования и имеет большое значение при организации мониторинга окружающей среды.</w:t>
      </w:r>
      <w:r>
        <w:rPr>
          <w:sz w:val="28"/>
          <w:szCs w:val="28"/>
        </w:rPr>
        <w:t xml:space="preserve"> (Снакин, 2000)</w:t>
      </w:r>
    </w:p>
    <w:p w:rsidR="000A517C" w:rsidRPr="007D2AB9" w:rsidRDefault="000A517C" w:rsidP="000A517C">
      <w:pPr>
        <w:spacing w:line="360" w:lineRule="auto"/>
        <w:ind w:firstLine="709"/>
        <w:jc w:val="both"/>
        <w:rPr>
          <w:sz w:val="28"/>
          <w:szCs w:val="28"/>
        </w:rPr>
      </w:pPr>
      <w:r w:rsidRPr="007D2AB9">
        <w:rPr>
          <w:sz w:val="28"/>
          <w:szCs w:val="28"/>
        </w:rPr>
        <w:t>Описанные методы дают возможность комплексного изучения геосистем — закономерно повторяющихся сочетаний природных и природно-технических образований на земной поверхности (или природных и культурных ландшафтов), т. е. дают новый инструмент для развития современной географии [38]. Аэрокосмические методы используются и для исследований природоохранных территорий [6]. С помощью спутниковой информации уже открыты новые морфо- и геоструктуры, определяется структура землепользования и оценка состояния земельных угодий. Использование многоспектральной съемки позволяет выявить генетические типы и механический состав почв.</w:t>
      </w:r>
      <w:r>
        <w:rPr>
          <w:sz w:val="28"/>
          <w:szCs w:val="28"/>
        </w:rPr>
        <w:t xml:space="preserve"> (Исаев, Киреев, 1979)</w:t>
      </w:r>
    </w:p>
    <w:p w:rsidR="000A517C" w:rsidRDefault="000A517C" w:rsidP="000A517C">
      <w:pPr>
        <w:spacing w:line="360" w:lineRule="auto"/>
        <w:jc w:val="both"/>
        <w:rPr>
          <w:b/>
          <w:sz w:val="28"/>
          <w:szCs w:val="28"/>
        </w:rPr>
      </w:pPr>
      <w:r w:rsidRPr="007D2AB9">
        <w:rPr>
          <w:b/>
          <w:sz w:val="28"/>
          <w:szCs w:val="28"/>
        </w:rPr>
        <w:lastRenderedPageBreak/>
        <w:t>1.</w:t>
      </w:r>
      <w:r>
        <w:rPr>
          <w:b/>
          <w:sz w:val="28"/>
          <w:szCs w:val="28"/>
        </w:rPr>
        <w:t>5</w:t>
      </w:r>
      <w:r w:rsidRPr="007D2AB9">
        <w:rPr>
          <w:b/>
          <w:sz w:val="28"/>
          <w:szCs w:val="28"/>
        </w:rPr>
        <w:t>. Овражная эрозия и ее последствия</w:t>
      </w:r>
    </w:p>
    <w:p w:rsidR="000A517C" w:rsidRPr="007D2AB9" w:rsidRDefault="000A517C" w:rsidP="000A517C">
      <w:pPr>
        <w:spacing w:line="360" w:lineRule="auto"/>
        <w:ind w:firstLine="709"/>
        <w:jc w:val="both"/>
        <w:rPr>
          <w:sz w:val="28"/>
          <w:szCs w:val="28"/>
        </w:rPr>
      </w:pPr>
      <w:r w:rsidRPr="007D2AB9">
        <w:rPr>
          <w:sz w:val="28"/>
          <w:szCs w:val="28"/>
        </w:rPr>
        <w:t xml:space="preserve">Овраг — активная эрозионная форма. Наиболее подвижной является его вершина, которая в результате регрессивной (пятящейся) эрозии может выйти за пределы склона, на котором возник овраг, и продвинуться далеко в пределы междуречий. Поэтому овраги характеризуются значительной длиной, исчисляемой сотнями метров и даже километрами. </w:t>
      </w:r>
    </w:p>
    <w:p w:rsidR="000A517C" w:rsidRPr="002A6A62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rStyle w:val="a6"/>
          <w:i w:val="0"/>
          <w:sz w:val="28"/>
          <w:szCs w:val="28"/>
        </w:rPr>
      </w:pPr>
      <w:r w:rsidRPr="007D2AB9">
        <w:rPr>
          <w:sz w:val="28"/>
          <w:szCs w:val="28"/>
        </w:rPr>
        <w:t>Растущая вершина оврага может иметь различный вид. Часто овраг начинается сразу отвесным уступом—</w:t>
      </w:r>
      <w:r w:rsidRPr="007D2AB9">
        <w:rPr>
          <w:rStyle w:val="a6"/>
          <w:sz w:val="28"/>
          <w:szCs w:val="28"/>
        </w:rPr>
        <w:t>вершинным перепадом—</w:t>
      </w:r>
      <w:r w:rsidRPr="007D2AB9">
        <w:rPr>
          <w:sz w:val="28"/>
          <w:szCs w:val="28"/>
        </w:rPr>
        <w:t xml:space="preserve">высотой 1,0—-3,0 м, со всех сторон окруженным пологонаклоненной к нему поверхностью. Иногда в вершинах оврагов наблюдаются нечетко выраженные в рельефе понижения, имеющие в плане эллипсовидную, округлую или (часто) округло-лопастную форму. Такие формы рельефа называют </w:t>
      </w:r>
      <w:r w:rsidRPr="007D2AB9">
        <w:rPr>
          <w:rStyle w:val="a6"/>
          <w:sz w:val="28"/>
          <w:szCs w:val="28"/>
        </w:rPr>
        <w:t>водосборными понижениями.</w:t>
      </w:r>
      <w:r w:rsidRPr="007D2AB9">
        <w:rPr>
          <w:sz w:val="28"/>
          <w:szCs w:val="28"/>
        </w:rPr>
        <w:t xml:space="preserve"> Иногда выше вершины оврага располагаются слабо углубленные (1,0—-3.0 м), линейно вытянутые понижения, имеющие корытообразный поперечный профиль и задернованные пологие склоны, которые без четко выраженных бровок переходят в поверхность междуречий. Такие формы рельефа получили название </w:t>
      </w:r>
      <w:r w:rsidRPr="00644B40">
        <w:rPr>
          <w:rStyle w:val="a6"/>
          <w:sz w:val="28"/>
          <w:szCs w:val="28"/>
        </w:rPr>
        <w:t>ложбин</w:t>
      </w:r>
      <w:r w:rsidRPr="007D2AB9">
        <w:rPr>
          <w:rStyle w:val="a6"/>
          <w:sz w:val="28"/>
          <w:szCs w:val="28"/>
        </w:rPr>
        <w:t xml:space="preserve">. </w:t>
      </w:r>
      <w:r w:rsidRPr="007D2AB9">
        <w:rPr>
          <w:sz w:val="28"/>
          <w:szCs w:val="28"/>
        </w:rPr>
        <w:t xml:space="preserve">Заканчиваются ложбины едва заметными в рельефе безрусельными понижениями типа </w:t>
      </w:r>
      <w:r w:rsidRPr="00644B40">
        <w:rPr>
          <w:rStyle w:val="a6"/>
          <w:sz w:val="28"/>
          <w:szCs w:val="28"/>
        </w:rPr>
        <w:t>деллей</w:t>
      </w:r>
      <w:r w:rsidRPr="007D2AB9">
        <w:rPr>
          <w:rStyle w:val="a6"/>
          <w:sz w:val="28"/>
          <w:szCs w:val="28"/>
        </w:rPr>
        <w:t>.</w:t>
      </w:r>
      <w:r w:rsidRPr="007D2AB9">
        <w:rPr>
          <w:sz w:val="28"/>
          <w:szCs w:val="28"/>
        </w:rPr>
        <w:t xml:space="preserve"> Их называют еще </w:t>
      </w:r>
      <w:r w:rsidRPr="00644B40">
        <w:rPr>
          <w:rStyle w:val="a6"/>
          <w:sz w:val="28"/>
          <w:szCs w:val="28"/>
        </w:rPr>
        <w:t>потяжинами</w:t>
      </w:r>
      <w:r w:rsidRPr="007D2AB9">
        <w:rPr>
          <w:rStyle w:val="a6"/>
          <w:sz w:val="28"/>
          <w:szCs w:val="28"/>
        </w:rPr>
        <w:t>.</w:t>
      </w:r>
      <w:r w:rsidRPr="007D2AB9">
        <w:rPr>
          <w:sz w:val="28"/>
          <w:szCs w:val="28"/>
        </w:rPr>
        <w:t xml:space="preserve"> На топографических картах, даже крупномасштабных, потяжины, как правило, не находят отображения, но хорошо видны на крупномасштабных аэрофотоснимках, особенно на пашнях и участках с разреженным растительным покровом. Ложбины с привязанными к ним потяжинами в значительном большинстве случаев являются не следствием развития оврагов, а причиной их возникновения. Поэтому овраги, заложившиеся по ранее существовавшим эрозионным формам, </w:t>
      </w:r>
      <w:r w:rsidRPr="00644B40">
        <w:rPr>
          <w:sz w:val="28"/>
          <w:szCs w:val="28"/>
        </w:rPr>
        <w:t xml:space="preserve">называются </w:t>
      </w:r>
      <w:r w:rsidRPr="00644B40">
        <w:rPr>
          <w:rStyle w:val="a6"/>
          <w:sz w:val="28"/>
          <w:szCs w:val="28"/>
        </w:rPr>
        <w:t>донными, вторичными</w:t>
      </w:r>
      <w:r w:rsidRPr="00644B40">
        <w:rPr>
          <w:sz w:val="28"/>
          <w:szCs w:val="28"/>
        </w:rPr>
        <w:t xml:space="preserve"> или </w:t>
      </w:r>
      <w:r w:rsidRPr="00644B40">
        <w:rPr>
          <w:rStyle w:val="a6"/>
          <w:sz w:val="28"/>
          <w:szCs w:val="28"/>
        </w:rPr>
        <w:t>вложенными оврагами,</w:t>
      </w:r>
      <w:r w:rsidRPr="00644B40">
        <w:rPr>
          <w:sz w:val="28"/>
          <w:szCs w:val="28"/>
        </w:rPr>
        <w:t xml:space="preserve"> а возникшие на склонах речных долин и развившиеся из более мелких эрозионных форм,—</w:t>
      </w:r>
      <w:r w:rsidRPr="00644B40">
        <w:rPr>
          <w:rStyle w:val="a6"/>
          <w:sz w:val="28"/>
          <w:szCs w:val="28"/>
        </w:rPr>
        <w:t>береговыми</w:t>
      </w:r>
      <w:r w:rsidRPr="00644B40">
        <w:rPr>
          <w:sz w:val="28"/>
          <w:szCs w:val="28"/>
        </w:rPr>
        <w:t xml:space="preserve"> или </w:t>
      </w:r>
      <w:r w:rsidRPr="00644B40">
        <w:rPr>
          <w:rStyle w:val="a6"/>
          <w:sz w:val="28"/>
          <w:szCs w:val="28"/>
        </w:rPr>
        <w:t>первичными.</w:t>
      </w:r>
      <w:r>
        <w:rPr>
          <w:rStyle w:val="a6"/>
          <w:sz w:val="28"/>
          <w:szCs w:val="28"/>
        </w:rPr>
        <w:t xml:space="preserve"> (Горбачев, 1981)</w:t>
      </w:r>
    </w:p>
    <w:p w:rsidR="000A517C" w:rsidRPr="007D2AB9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2AB9">
        <w:rPr>
          <w:sz w:val="28"/>
          <w:szCs w:val="28"/>
        </w:rPr>
        <w:t xml:space="preserve">С ростом оврага в длину и выработкой продольного профиля эрозионная сила стекающей воды уменьшается. Склоны оврага </w:t>
      </w:r>
      <w:r w:rsidRPr="007D2AB9">
        <w:rPr>
          <w:sz w:val="28"/>
          <w:szCs w:val="28"/>
        </w:rPr>
        <w:lastRenderedPageBreak/>
        <w:t xml:space="preserve">выполаживаются, на них появляется растительность. Расширяется дно оврага как за счет продолжающейся боковой эрозии, так и за счет отступания склонов в результате склоновых процессов. Овраг превращается в </w:t>
      </w:r>
      <w:r w:rsidRPr="00644B40">
        <w:rPr>
          <w:rStyle w:val="a6"/>
          <w:sz w:val="28"/>
          <w:szCs w:val="28"/>
        </w:rPr>
        <w:t>балку</w:t>
      </w:r>
      <w:r w:rsidRPr="007D2AB9">
        <w:rPr>
          <w:rStyle w:val="a6"/>
          <w:sz w:val="28"/>
          <w:szCs w:val="28"/>
        </w:rPr>
        <w:t>.</w:t>
      </w:r>
      <w:r w:rsidRPr="007D2AB9">
        <w:rPr>
          <w:sz w:val="28"/>
          <w:szCs w:val="28"/>
        </w:rPr>
        <w:t xml:space="preserve"> Переход оврага в балку совершается не сразу на всем его протяжении. Процесс этот начинается с нижней, наиболее древней части оврага и постепенно распространяется вверх.</w:t>
      </w:r>
    </w:p>
    <w:p w:rsidR="000A517C" w:rsidRPr="007D2AB9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2AB9">
        <w:rPr>
          <w:sz w:val="28"/>
          <w:szCs w:val="28"/>
        </w:rPr>
        <w:t xml:space="preserve">В дно балки в дальнейшем может снова врезаться овраг. При неоднократном врезании донных оврагов в балке образуются площадки-ступени, сложенные балочным аллювием, — </w:t>
      </w:r>
      <w:r w:rsidRPr="00644B40">
        <w:rPr>
          <w:rStyle w:val="a6"/>
          <w:sz w:val="28"/>
          <w:szCs w:val="28"/>
        </w:rPr>
        <w:t>балочные террасы.</w:t>
      </w:r>
    </w:p>
    <w:p w:rsidR="000A517C" w:rsidRPr="007D2AB9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D2AB9">
        <w:rPr>
          <w:sz w:val="28"/>
          <w:szCs w:val="28"/>
        </w:rPr>
        <w:t>Овражная эрозия—природное бедствие, наносящее большой ущерб народному хозяйству. Рост оврагов уменьшает площадь угодий, пригодных для земледелия. Известно немало примеров превращения ранее богатых пахотных земель в непригодные для земледелия, изборожденные оврагами площади.</w:t>
      </w:r>
    </w:p>
    <w:p w:rsidR="000A517C" w:rsidRPr="007D2AB9" w:rsidRDefault="000A517C" w:rsidP="000A517C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D2AB9">
        <w:rPr>
          <w:sz w:val="28"/>
          <w:szCs w:val="28"/>
        </w:rPr>
        <w:t xml:space="preserve">Следующей стадией развития эрозионных форм, создаваемых временными водотоками, является речная долина с постоянным водотоком. Все более углубляющаяся эрозионная форма может достигнуть уровня грунтовых </w:t>
      </w:r>
      <w:r>
        <w:rPr>
          <w:sz w:val="28"/>
          <w:szCs w:val="28"/>
        </w:rPr>
        <w:t xml:space="preserve">вод, которые дают начало речке. </w:t>
      </w:r>
      <w:r w:rsidRPr="007D2AB9">
        <w:rPr>
          <w:sz w:val="28"/>
          <w:szCs w:val="28"/>
        </w:rPr>
        <w:t>Однако в описанном генетическом ряду: эрозионная борозда— рытвина—овраг—балка—речная долина—вовсе не обязателен переход одних форм в другие или возникновение одних форм из других. Выше уже говорилось, что не каждая эрозионная борозда превращается в рытвину и не каждая рытвина—в овраг. Овраг еще в период энергичной глубинной эрозии может врезаться до уровня грунтовых вод и, минуя балочную стадию, превратиться в долину ручья с постоянным водотоком. Точно так же не каждая балка может -превратиться в речную долину, и не каждая балка в своем развитии проходила овражную стадию. Так, в условиях гумидного климата на территориях, покрытых лесом, многие эрозионные формы типа балок никогда не были оврагами и формировались изначально по типу балок или ложбин.</w:t>
      </w:r>
      <w:r>
        <w:rPr>
          <w:sz w:val="28"/>
          <w:szCs w:val="28"/>
        </w:rPr>
        <w:t xml:space="preserve"> (Рожков, 1981)</w:t>
      </w:r>
    </w:p>
    <w:p w:rsidR="000A517C" w:rsidRDefault="000A517C" w:rsidP="000A517C">
      <w:pPr>
        <w:spacing w:line="360" w:lineRule="auto"/>
        <w:jc w:val="both"/>
        <w:rPr>
          <w:b/>
          <w:sz w:val="28"/>
          <w:szCs w:val="28"/>
        </w:rPr>
      </w:pPr>
    </w:p>
    <w:p w:rsidR="00CA3D15" w:rsidRDefault="00CA3D15" w:rsidP="000A517C">
      <w:pPr>
        <w:spacing w:line="360" w:lineRule="auto"/>
        <w:jc w:val="both"/>
        <w:rPr>
          <w:b/>
          <w:sz w:val="28"/>
          <w:szCs w:val="28"/>
        </w:rPr>
      </w:pPr>
    </w:p>
    <w:p w:rsidR="00CA3D15" w:rsidRDefault="00CA3D15" w:rsidP="000A517C">
      <w:pPr>
        <w:spacing w:line="360" w:lineRule="auto"/>
        <w:jc w:val="both"/>
        <w:rPr>
          <w:b/>
          <w:sz w:val="28"/>
          <w:szCs w:val="28"/>
        </w:rPr>
      </w:pPr>
    </w:p>
    <w:p w:rsidR="000A517C" w:rsidRPr="00D73971" w:rsidRDefault="000A517C" w:rsidP="000A517C">
      <w:pPr>
        <w:spacing w:line="360" w:lineRule="auto"/>
        <w:jc w:val="both"/>
        <w:rPr>
          <w:b/>
          <w:sz w:val="28"/>
          <w:szCs w:val="28"/>
        </w:rPr>
      </w:pPr>
      <w:r w:rsidRPr="00D73971">
        <w:rPr>
          <w:b/>
          <w:sz w:val="28"/>
          <w:szCs w:val="28"/>
        </w:rPr>
        <w:t>Глава 2. Градостроительное  освоение и обустройство территории оврага</w:t>
      </w:r>
      <w:r>
        <w:rPr>
          <w:b/>
          <w:sz w:val="28"/>
          <w:szCs w:val="28"/>
        </w:rPr>
        <w:t>, нормативные документы.</w:t>
      </w:r>
    </w:p>
    <w:p w:rsidR="000A517C" w:rsidRDefault="000A517C" w:rsidP="000A517C">
      <w:pPr>
        <w:pStyle w:val="a4"/>
        <w:spacing w:before="0" w:beforeAutospacing="0"/>
        <w:jc w:val="both"/>
        <w:rPr>
          <w:sz w:val="28"/>
          <w:szCs w:val="28"/>
        </w:rPr>
      </w:pPr>
      <w:r w:rsidRPr="008F628C">
        <w:rPr>
          <w:b/>
          <w:sz w:val="28"/>
          <w:szCs w:val="28"/>
        </w:rPr>
        <w:t>2.1. Градостроительное</w:t>
      </w:r>
      <w:r w:rsidRPr="00D73971">
        <w:rPr>
          <w:b/>
          <w:sz w:val="28"/>
          <w:szCs w:val="28"/>
        </w:rPr>
        <w:t xml:space="preserve">  освоение и обустройство территории оврага</w:t>
      </w:r>
    </w:p>
    <w:p w:rsidR="000A517C" w:rsidRPr="008F628C" w:rsidRDefault="000A517C" w:rsidP="000A517C">
      <w:pPr>
        <w:pStyle w:val="a4"/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8F628C">
        <w:rPr>
          <w:sz w:val="28"/>
          <w:szCs w:val="28"/>
        </w:rPr>
        <w:t>В зависимости от характера использования заовраженной территории намечается и соответствующее ее благоустройство. Меры по приспособлению территории для городского строительства сводятся к прекращению дальнейшего развития оврага, а также к возможному уменьшению площади заовраженной территории путем ее засыпки.</w:t>
      </w:r>
    </w:p>
    <w:p w:rsidR="000A517C" w:rsidRPr="008F628C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F628C">
        <w:rPr>
          <w:sz w:val="28"/>
          <w:szCs w:val="28"/>
        </w:rPr>
        <w:t>Н</w:t>
      </w:r>
      <w:r w:rsidRPr="008F628C">
        <w:rPr>
          <w:rStyle w:val="a6"/>
          <w:sz w:val="28"/>
          <w:szCs w:val="28"/>
        </w:rPr>
        <w:t xml:space="preserve">еглубокие овраги </w:t>
      </w:r>
      <w:r w:rsidRPr="008F628C">
        <w:rPr>
          <w:sz w:val="28"/>
          <w:szCs w:val="28"/>
        </w:rPr>
        <w:t>(до 2—2,5 м) могут быть засыпаны с использованием их территории для городского строительства. При большей глубине засыпки оврагов территорию можно использовать для устройства скверов и площадей. Более глубокие овраги планируют для создания зеленых массивов, устройства городских водоемов, а также для прокладки железнодорожных линий и транспортных магистралей с удобными развязками в двух уровнях.</w:t>
      </w:r>
    </w:p>
    <w:p w:rsidR="000A517C" w:rsidRPr="008F628C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F628C">
        <w:rPr>
          <w:rStyle w:val="a6"/>
          <w:sz w:val="28"/>
          <w:szCs w:val="28"/>
        </w:rPr>
        <w:t>Крутые склоны</w:t>
      </w:r>
      <w:r w:rsidRPr="008F628C">
        <w:rPr>
          <w:sz w:val="28"/>
          <w:szCs w:val="28"/>
        </w:rPr>
        <w:t xml:space="preserve"> оврагов, не предназначенных для засыпки, делают более пологими, благоустраивают, обеспечивая их необходимым заложением, зависящим от свойств грунтов на склонах оврагов. В благоприятных инженерно-геологических условиях крутизну откосов оврагов глубиной до 12 м принима</w:t>
      </w:r>
      <w:r w:rsidRPr="008F628C">
        <w:rPr>
          <w:sz w:val="28"/>
          <w:szCs w:val="28"/>
        </w:rPr>
        <w:softHyphen/>
        <w:t>ют с заложением 1:1,5.</w:t>
      </w:r>
    </w:p>
    <w:p w:rsidR="000A517C" w:rsidRPr="008F628C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F628C">
        <w:rPr>
          <w:rStyle w:val="a6"/>
          <w:sz w:val="28"/>
          <w:szCs w:val="28"/>
        </w:rPr>
        <w:t>В верховьях неглубоких оврагов</w:t>
      </w:r>
      <w:r w:rsidRPr="008F628C">
        <w:rPr>
          <w:sz w:val="28"/>
          <w:szCs w:val="28"/>
        </w:rPr>
        <w:t xml:space="preserve"> удобно располагать здания и торговые помещения, имеющие подвалы, а также подземные гаражи и автостоянки. После устройства подземной части здания, заовраженную территорию вокруг здания засыпают и планируют, затем ее используют для устройства площади или сквера. В оставшейся более глубокой ча</w:t>
      </w:r>
      <w:r w:rsidRPr="008F628C">
        <w:rPr>
          <w:sz w:val="28"/>
          <w:szCs w:val="28"/>
        </w:rPr>
        <w:softHyphen/>
        <w:t>сти оврага можно расположить парк и водоемы. Овраги могут быть также использованы для размещения улиц.</w:t>
      </w:r>
    </w:p>
    <w:p w:rsidR="000A517C" w:rsidRPr="008F628C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F628C">
        <w:rPr>
          <w:sz w:val="28"/>
          <w:szCs w:val="28"/>
        </w:rPr>
        <w:t xml:space="preserve">Для приостановления дальнейшего развития оврагов их склоны и верховье защищают от поступления к ним поверхностного стока. В городских условиях вдоль верхних бровок откосов устраивают дороги или </w:t>
      </w:r>
      <w:r w:rsidRPr="008F628C">
        <w:rPr>
          <w:sz w:val="28"/>
          <w:szCs w:val="28"/>
        </w:rPr>
        <w:lastRenderedPageBreak/>
        <w:t>пешеходные аллеи с устройством на них развитой сети водостоков. В загородных условиях вдоль верхних бровок откосов предусматривают ограждающие канавы для приема и отвода поверхностного стока. После этого склоны оврагов делают более пологими, благоустраивают и озеленяют. После засыпки оврагов уровень подземных вод на прилегающей территории может повыситься, поэтому одновременно с засыпкой оврагов предусматривают устройство дренажей.</w:t>
      </w:r>
    </w:p>
    <w:p w:rsidR="000A517C" w:rsidRPr="008F628C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F628C">
        <w:rPr>
          <w:sz w:val="28"/>
          <w:szCs w:val="28"/>
        </w:rPr>
        <w:t>Прокладка самотечных подземных коммуникаций по тальвегу глубоких оврагов не всегда оправдана, так как при резком снижении отметок их заложения усложняются условия присоединения сети к магистральным каналам, располагаемым в устьях оврагов. Кроме того, ухудшаются условия эксплуатации сети, особенно в зимнее время, и усложняются условия боковых присоединений к основным сетям. При возможной последующей засыпке оврагов эксплуатация сети еще более ухудшается в связи с возрастанием глубины заложения подземных прокладок.</w:t>
      </w:r>
    </w:p>
    <w:p w:rsidR="000A517C" w:rsidRPr="008F628C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F628C">
        <w:rPr>
          <w:sz w:val="28"/>
          <w:szCs w:val="28"/>
        </w:rPr>
        <w:t>Для пешеходных и транспортных дорог, связывающих между собой оба берега оврага, можно использовать земляные дамбы, устраиваемые на водоемах, размещаемых в оврагах, или можно предусмотреть устройство специальных сооружений типа виадуков, в конструкции которых размещают подземные коммуникации, пропускаемые с одной стороны склона оврага на другую.</w:t>
      </w:r>
    </w:p>
    <w:p w:rsidR="000A517C" w:rsidRPr="008F628C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F628C">
        <w:rPr>
          <w:sz w:val="28"/>
          <w:szCs w:val="28"/>
        </w:rPr>
        <w:t>Для проведения работ по благоустройству оврага необходимо иметь данные:</w:t>
      </w:r>
    </w:p>
    <w:p w:rsidR="000A517C" w:rsidRPr="008F628C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28C">
        <w:rPr>
          <w:sz w:val="28"/>
          <w:szCs w:val="28"/>
        </w:rPr>
        <w:t>а) о топографии оврага и прилегающей к нему местности;</w:t>
      </w:r>
    </w:p>
    <w:p w:rsidR="000A517C" w:rsidRPr="008F628C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28C">
        <w:rPr>
          <w:sz w:val="28"/>
          <w:szCs w:val="28"/>
        </w:rPr>
        <w:t>б) об условиях стока вод и о движении их по оврагу;</w:t>
      </w:r>
    </w:p>
    <w:p w:rsidR="000A517C" w:rsidRPr="008F628C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28C">
        <w:rPr>
          <w:sz w:val="28"/>
          <w:szCs w:val="28"/>
        </w:rPr>
        <w:t>в) о грунтах и о местах обрушений откосов под действием грунтовых вод;</w:t>
      </w:r>
    </w:p>
    <w:p w:rsidR="000A517C" w:rsidRPr="008F628C" w:rsidRDefault="000A517C" w:rsidP="000A517C">
      <w:pPr>
        <w:pStyle w:val="a4"/>
        <w:spacing w:before="0" w:beforeAutospacing="0" w:line="360" w:lineRule="auto"/>
        <w:jc w:val="both"/>
        <w:rPr>
          <w:sz w:val="28"/>
          <w:szCs w:val="28"/>
        </w:rPr>
      </w:pPr>
      <w:r w:rsidRPr="008F628C">
        <w:rPr>
          <w:sz w:val="28"/>
          <w:szCs w:val="28"/>
        </w:rPr>
        <w:t>г) о намеченном в проекте планировки города использовании оврага</w:t>
      </w:r>
    </w:p>
    <w:p w:rsidR="000A517C" w:rsidRPr="008F628C" w:rsidRDefault="000A517C" w:rsidP="000A517C">
      <w:pPr>
        <w:pStyle w:val="a4"/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8F628C">
        <w:rPr>
          <w:sz w:val="28"/>
          <w:szCs w:val="28"/>
        </w:rPr>
        <w:lastRenderedPageBreak/>
        <w:t>Меры по борьбе с оврагами разделяются на стадии: первая профилактические, предусматривающие предупреждение увеличения размеров оврагов, вторая — инженерные работы по их благоустройству.</w:t>
      </w:r>
    </w:p>
    <w:p w:rsidR="000A517C" w:rsidRPr="008F628C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F628C">
        <w:rPr>
          <w:sz w:val="28"/>
          <w:szCs w:val="28"/>
        </w:rPr>
        <w:t>К профилактическим мероприятиям относятся: защита поверхностного слоя (запрещается вырубка леса и кустарника, выпас скота, распашка склонов и т. д.), а также устройство системы нагорных канав для уменьшения количества поступающей в овраг поверхностной воды и укрепление ложа оврага путем его замощения.</w:t>
      </w:r>
    </w:p>
    <w:p w:rsidR="000A517C" w:rsidRPr="008F628C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F628C">
        <w:rPr>
          <w:sz w:val="28"/>
          <w:szCs w:val="28"/>
        </w:rPr>
        <w:t>К капитальным мероприятиям следует отнести засыпку оврагов за счет избыточных объемов грунта при проведении вертикальной планировки прилегающих к оврагу кварталов или путем рефулирования грунта из реки.</w:t>
      </w:r>
    </w:p>
    <w:p w:rsidR="000A517C" w:rsidRPr="008F628C" w:rsidRDefault="000A517C" w:rsidP="000A517C">
      <w:pPr>
        <w:pStyle w:val="a4"/>
        <w:spacing w:before="0" w:beforeAutospacing="0" w:after="240" w:afterAutospacing="0" w:line="360" w:lineRule="auto"/>
        <w:jc w:val="both"/>
        <w:rPr>
          <w:sz w:val="28"/>
          <w:szCs w:val="28"/>
        </w:rPr>
      </w:pPr>
      <w:r w:rsidRPr="008F628C">
        <w:rPr>
          <w:sz w:val="28"/>
          <w:szCs w:val="28"/>
        </w:rPr>
        <w:t>Главная защитная мера — это организация поверхностного стока на склонах и в верховье оврага, озеленение этих склонов и благоустройство дна оврага.</w:t>
      </w:r>
      <w:r>
        <w:rPr>
          <w:sz w:val="28"/>
          <w:szCs w:val="28"/>
        </w:rPr>
        <w:t xml:space="preserve"> (Шойгу, 1997)</w:t>
      </w:r>
    </w:p>
    <w:p w:rsidR="000A517C" w:rsidRDefault="000A517C" w:rsidP="000A517C">
      <w:pPr>
        <w:spacing w:line="360" w:lineRule="auto"/>
        <w:jc w:val="both"/>
        <w:rPr>
          <w:b/>
          <w:sz w:val="28"/>
          <w:szCs w:val="28"/>
        </w:rPr>
      </w:pPr>
      <w:r w:rsidRPr="0037295F">
        <w:rPr>
          <w:b/>
          <w:sz w:val="28"/>
          <w:szCs w:val="28"/>
        </w:rPr>
        <w:t>2.2.  Нормативные аспекты рекультивации земель</w:t>
      </w:r>
    </w:p>
    <w:p w:rsidR="000A517C" w:rsidRPr="0037295F" w:rsidRDefault="000A517C" w:rsidP="000A517C">
      <w:pPr>
        <w:spacing w:line="360" w:lineRule="auto"/>
        <w:ind w:firstLine="709"/>
        <w:jc w:val="both"/>
        <w:rPr>
          <w:sz w:val="28"/>
          <w:szCs w:val="28"/>
        </w:rPr>
      </w:pPr>
      <w:r w:rsidRPr="0037295F">
        <w:rPr>
          <w:sz w:val="28"/>
          <w:szCs w:val="28"/>
        </w:rPr>
        <w:t>Будучи проблемой государственного уровня, рекультивация</w:t>
      </w:r>
    </w:p>
    <w:p w:rsidR="000A517C" w:rsidRPr="0037295F" w:rsidRDefault="000A517C" w:rsidP="000A517C">
      <w:pPr>
        <w:spacing w:line="360" w:lineRule="auto"/>
        <w:jc w:val="both"/>
        <w:rPr>
          <w:sz w:val="28"/>
          <w:szCs w:val="28"/>
        </w:rPr>
      </w:pPr>
      <w:r w:rsidRPr="0037295F">
        <w:rPr>
          <w:sz w:val="28"/>
          <w:szCs w:val="28"/>
        </w:rPr>
        <w:t>нарушенных земель опирается на российское законодательство, где базовыми документами для ее решения являются:</w:t>
      </w:r>
    </w:p>
    <w:p w:rsidR="000A517C" w:rsidRPr="0037295F" w:rsidRDefault="000A517C" w:rsidP="000A517C">
      <w:pPr>
        <w:spacing w:line="360" w:lineRule="auto"/>
        <w:jc w:val="both"/>
        <w:rPr>
          <w:sz w:val="28"/>
          <w:szCs w:val="28"/>
        </w:rPr>
      </w:pPr>
      <w:r w:rsidRPr="0037295F">
        <w:rPr>
          <w:sz w:val="28"/>
          <w:szCs w:val="28"/>
        </w:rPr>
        <w:t>- федеральный закон «об охране окружающей среды»;</w:t>
      </w:r>
    </w:p>
    <w:p w:rsidR="000A517C" w:rsidRPr="0037295F" w:rsidRDefault="000A517C" w:rsidP="000A517C">
      <w:pPr>
        <w:spacing w:line="360" w:lineRule="auto"/>
        <w:jc w:val="both"/>
        <w:rPr>
          <w:sz w:val="28"/>
          <w:szCs w:val="28"/>
        </w:rPr>
      </w:pPr>
      <w:r w:rsidRPr="0037295F">
        <w:rPr>
          <w:sz w:val="28"/>
          <w:szCs w:val="28"/>
        </w:rPr>
        <w:t>- земельный кодекс РФ;</w:t>
      </w:r>
    </w:p>
    <w:p w:rsidR="000A517C" w:rsidRPr="0037295F" w:rsidRDefault="000A517C" w:rsidP="000A517C">
      <w:pPr>
        <w:spacing w:line="360" w:lineRule="auto"/>
        <w:jc w:val="both"/>
        <w:rPr>
          <w:sz w:val="28"/>
          <w:szCs w:val="28"/>
        </w:rPr>
      </w:pPr>
      <w:r w:rsidRPr="0037295F">
        <w:rPr>
          <w:sz w:val="28"/>
          <w:szCs w:val="28"/>
        </w:rPr>
        <w:t>- основополагающим документом, регламентирующим выполнение</w:t>
      </w:r>
    </w:p>
    <w:p w:rsidR="000A517C" w:rsidRPr="0037295F" w:rsidRDefault="000A517C" w:rsidP="000A517C">
      <w:pPr>
        <w:spacing w:line="360" w:lineRule="auto"/>
        <w:jc w:val="both"/>
        <w:rPr>
          <w:sz w:val="28"/>
          <w:szCs w:val="28"/>
        </w:rPr>
      </w:pPr>
      <w:r w:rsidRPr="0037295F">
        <w:rPr>
          <w:sz w:val="28"/>
          <w:szCs w:val="28"/>
        </w:rPr>
        <w:t xml:space="preserve">восстановительных работ в настоящий период, являются «Основные </w:t>
      </w:r>
      <w:r>
        <w:rPr>
          <w:sz w:val="28"/>
          <w:szCs w:val="28"/>
        </w:rPr>
        <w:t xml:space="preserve">положения </w:t>
      </w:r>
      <w:r w:rsidRPr="0037295F">
        <w:rPr>
          <w:sz w:val="28"/>
          <w:szCs w:val="28"/>
        </w:rPr>
        <w:t>о рекультивации земель», утвержденные приказом Минприроды России 22 декабря 1995 года № 525/67, в которых сформулированы общие требования к</w:t>
      </w:r>
      <w:r>
        <w:rPr>
          <w:sz w:val="28"/>
          <w:szCs w:val="28"/>
        </w:rPr>
        <w:t xml:space="preserve"> </w:t>
      </w:r>
      <w:r w:rsidRPr="0037295F">
        <w:rPr>
          <w:sz w:val="28"/>
          <w:szCs w:val="28"/>
        </w:rPr>
        <w:t>рекультивации, являющиеся обязательными для соблюдения всеми</w:t>
      </w:r>
      <w:r>
        <w:rPr>
          <w:sz w:val="28"/>
          <w:szCs w:val="28"/>
        </w:rPr>
        <w:t xml:space="preserve"> </w:t>
      </w:r>
      <w:r w:rsidRPr="0037295F">
        <w:rPr>
          <w:sz w:val="28"/>
          <w:szCs w:val="28"/>
        </w:rPr>
        <w:t>юридическими, должностными и физическими лицами, осуществляющими</w:t>
      </w:r>
      <w:r>
        <w:rPr>
          <w:sz w:val="28"/>
          <w:szCs w:val="28"/>
        </w:rPr>
        <w:t xml:space="preserve"> </w:t>
      </w:r>
      <w:r w:rsidRPr="0037295F">
        <w:rPr>
          <w:sz w:val="28"/>
          <w:szCs w:val="28"/>
        </w:rPr>
        <w:t>деятельность, сопровождающуюся нарушением природной среды.</w:t>
      </w:r>
    </w:p>
    <w:p w:rsidR="000A517C" w:rsidRDefault="000A517C" w:rsidP="000A517C">
      <w:pPr>
        <w:spacing w:line="360" w:lineRule="auto"/>
        <w:ind w:firstLine="709"/>
        <w:jc w:val="both"/>
        <w:rPr>
          <w:sz w:val="28"/>
          <w:szCs w:val="28"/>
        </w:rPr>
      </w:pPr>
      <w:r w:rsidRPr="0037295F">
        <w:rPr>
          <w:sz w:val="28"/>
          <w:szCs w:val="28"/>
        </w:rPr>
        <w:t>Согласно законода</w:t>
      </w:r>
      <w:r>
        <w:rPr>
          <w:sz w:val="28"/>
          <w:szCs w:val="28"/>
        </w:rPr>
        <w:t>те</w:t>
      </w:r>
      <w:r w:rsidRPr="0037295F">
        <w:rPr>
          <w:sz w:val="28"/>
          <w:szCs w:val="28"/>
        </w:rPr>
        <w:t>льству рекультивация рассматривается как комплекс</w:t>
      </w:r>
      <w:r>
        <w:rPr>
          <w:sz w:val="28"/>
          <w:szCs w:val="28"/>
        </w:rPr>
        <w:t xml:space="preserve"> </w:t>
      </w:r>
      <w:r w:rsidRPr="0037295F">
        <w:rPr>
          <w:sz w:val="28"/>
          <w:szCs w:val="28"/>
        </w:rPr>
        <w:t xml:space="preserve">работ, направленных на восстановление продуктивности, </w:t>
      </w:r>
      <w:r w:rsidRPr="0037295F">
        <w:rPr>
          <w:sz w:val="28"/>
          <w:szCs w:val="28"/>
        </w:rPr>
        <w:lastRenderedPageBreak/>
        <w:t>хозяйственной</w:t>
      </w:r>
      <w:r>
        <w:rPr>
          <w:sz w:val="28"/>
          <w:szCs w:val="28"/>
        </w:rPr>
        <w:t xml:space="preserve"> </w:t>
      </w:r>
      <w:r w:rsidRPr="0037295F">
        <w:rPr>
          <w:sz w:val="28"/>
          <w:szCs w:val="28"/>
        </w:rPr>
        <w:t>ценности нарушенных угодий и на улучшение условий окружающей среды, в</w:t>
      </w:r>
      <w:r>
        <w:rPr>
          <w:sz w:val="28"/>
          <w:szCs w:val="28"/>
        </w:rPr>
        <w:t xml:space="preserve"> </w:t>
      </w:r>
      <w:r w:rsidRPr="0037295F">
        <w:rPr>
          <w:sz w:val="28"/>
          <w:szCs w:val="28"/>
        </w:rPr>
        <w:t>том числе на территории, прилегающей к нарушенному ландшафту, на которую</w:t>
      </w:r>
      <w:r>
        <w:rPr>
          <w:sz w:val="28"/>
          <w:szCs w:val="28"/>
        </w:rPr>
        <w:t xml:space="preserve"> </w:t>
      </w:r>
      <w:r w:rsidRPr="0037295F">
        <w:rPr>
          <w:sz w:val="28"/>
          <w:szCs w:val="28"/>
        </w:rPr>
        <w:t>распространяется его негативное экологическое влияние.</w:t>
      </w:r>
      <w:r>
        <w:rPr>
          <w:sz w:val="28"/>
          <w:szCs w:val="28"/>
        </w:rPr>
        <w:t xml:space="preserve"> (Ворончихина, 2010)</w:t>
      </w:r>
    </w:p>
    <w:p w:rsidR="000A517C" w:rsidRDefault="000A517C" w:rsidP="000A517C">
      <w:pPr>
        <w:spacing w:line="360" w:lineRule="auto"/>
        <w:ind w:firstLine="709"/>
        <w:jc w:val="both"/>
        <w:rPr>
          <w:sz w:val="28"/>
          <w:szCs w:val="28"/>
        </w:rPr>
      </w:pPr>
    </w:p>
    <w:p w:rsidR="000A517C" w:rsidRDefault="000A517C" w:rsidP="000A517C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2.3. Варианты благоустройства оврагов</w:t>
      </w:r>
    </w:p>
    <w:p w:rsidR="000A517C" w:rsidRPr="00C53014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53014">
        <w:rPr>
          <w:sz w:val="28"/>
          <w:szCs w:val="28"/>
        </w:rPr>
        <w:t>На городской территории овраги могут быть использованы в следующих градостроительных целях: размещение в овраге за</w:t>
      </w:r>
      <w:r w:rsidRPr="00C53014">
        <w:rPr>
          <w:sz w:val="28"/>
          <w:szCs w:val="28"/>
        </w:rPr>
        <w:softHyphen/>
        <w:t>стройки как жилой, так и коммунально-хозяйственной; прокладка городской улицы, как правило, магистральной или скоростного движения; прокладка подземных инженерных коммуникаций; уст</w:t>
      </w:r>
      <w:r w:rsidRPr="00C53014">
        <w:rPr>
          <w:sz w:val="28"/>
          <w:szCs w:val="28"/>
        </w:rPr>
        <w:softHyphen/>
        <w:t>ройство парков, садов районного или городского значения; созда</w:t>
      </w:r>
      <w:r w:rsidRPr="00C53014">
        <w:rPr>
          <w:sz w:val="28"/>
          <w:szCs w:val="28"/>
        </w:rPr>
        <w:softHyphen/>
        <w:t>ние искусственных водоемов или каскада прудов;, сооружение спортивной арены (стадион с ис</w:t>
      </w:r>
      <w:r w:rsidRPr="00C53014">
        <w:rPr>
          <w:sz w:val="28"/>
          <w:szCs w:val="28"/>
        </w:rPr>
        <w:softHyphen/>
        <w:t>пользованием склонов оврага для трибун) или других спортивных площадок.</w:t>
      </w:r>
    </w:p>
    <w:p w:rsidR="000A517C" w:rsidRPr="00C53014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53014">
        <w:rPr>
          <w:sz w:val="28"/>
          <w:szCs w:val="28"/>
        </w:rPr>
        <w:t>Состав мероприятий по инженерной подготовке и благоустрой</w:t>
      </w:r>
      <w:r w:rsidRPr="00C53014">
        <w:rPr>
          <w:sz w:val="28"/>
          <w:szCs w:val="28"/>
        </w:rPr>
        <w:softHyphen/>
        <w:t>ству оврагов зависит от гео</w:t>
      </w:r>
      <w:r w:rsidRPr="00C53014">
        <w:rPr>
          <w:sz w:val="28"/>
          <w:szCs w:val="28"/>
        </w:rPr>
        <w:softHyphen/>
        <w:t>логических и гидрогеологических ус</w:t>
      </w:r>
      <w:r w:rsidRPr="00C53014">
        <w:rPr>
          <w:sz w:val="28"/>
          <w:szCs w:val="28"/>
        </w:rPr>
        <w:softHyphen/>
        <w:t>ловий, бассейна стока поверхностных вод, использования ов</w:t>
      </w:r>
      <w:r w:rsidRPr="00C53014">
        <w:rPr>
          <w:sz w:val="28"/>
          <w:szCs w:val="28"/>
        </w:rPr>
        <w:softHyphen/>
        <w:t>ра</w:t>
      </w:r>
      <w:r w:rsidRPr="00C53014">
        <w:rPr>
          <w:sz w:val="28"/>
          <w:szCs w:val="28"/>
        </w:rPr>
        <w:softHyphen/>
        <w:t>гов и пр.</w:t>
      </w:r>
    </w:p>
    <w:p w:rsidR="000A517C" w:rsidRPr="00894AF0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53014">
        <w:rPr>
          <w:sz w:val="28"/>
          <w:szCs w:val="28"/>
        </w:rPr>
        <w:t>Мероприятия по инженерной подготовке и благоустройству территории с оврагами вклю</w:t>
      </w:r>
      <w:r w:rsidRPr="00C53014">
        <w:rPr>
          <w:sz w:val="28"/>
          <w:szCs w:val="28"/>
        </w:rPr>
        <w:softHyphen/>
        <w:t>чают следующие работы: вертикаль</w:t>
      </w:r>
      <w:r w:rsidRPr="00C53014">
        <w:rPr>
          <w:sz w:val="28"/>
          <w:szCs w:val="28"/>
        </w:rPr>
        <w:softHyphen/>
        <w:t>ную планировку территории, осуществляемую с помощью земляных работ; строительство закрытых или открытых систем для отвода поверхностных вод; дренажных систем для понижения или перехвата грунтовых вод; посадку зеленых насаждений в целях укрепления поверхности склонов и дна оврага. Вертикальная планировка включает ликви</w:t>
      </w:r>
      <w:r w:rsidRPr="00C53014">
        <w:rPr>
          <w:sz w:val="28"/>
          <w:szCs w:val="28"/>
        </w:rPr>
        <w:softHyphen/>
        <w:t>дацию оврагов – сплошную засыпку (замыв) оврагов или их отвершков; частичную засыпку; вер</w:t>
      </w:r>
      <w:r w:rsidRPr="00C53014">
        <w:rPr>
          <w:sz w:val="28"/>
          <w:szCs w:val="28"/>
        </w:rPr>
        <w:softHyphen/>
        <w:t>тикальную планировку поверхности засыпанного оврага; уположение или террасирование скло</w:t>
      </w:r>
      <w:r w:rsidRPr="00C53014">
        <w:rPr>
          <w:sz w:val="28"/>
          <w:szCs w:val="28"/>
        </w:rPr>
        <w:softHyphen/>
        <w:t>нов.</w:t>
      </w:r>
      <w:r>
        <w:rPr>
          <w:sz w:val="28"/>
          <w:szCs w:val="28"/>
        </w:rPr>
        <w:t xml:space="preserve"> (Авдотьин, Лежава, Смоляр, 1989)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</w:p>
    <w:p w:rsidR="000A517C" w:rsidRPr="009056C5" w:rsidRDefault="000A517C" w:rsidP="000A517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Таблица 1. </w:t>
      </w:r>
      <w:r w:rsidRPr="00C11650">
        <w:rPr>
          <w:b/>
          <w:sz w:val="28"/>
          <w:szCs w:val="28"/>
        </w:rPr>
        <w:t>Мероприятия по инженерной подготовке и градостроительному использованию оврагов.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843"/>
        <w:gridCol w:w="2268"/>
        <w:gridCol w:w="2126"/>
        <w:gridCol w:w="1808"/>
      </w:tblGrid>
      <w:tr w:rsidR="000A517C" w:rsidTr="000A517C">
        <w:tc>
          <w:tcPr>
            <w:tcW w:w="1526" w:type="dxa"/>
            <w:vMerge w:val="restart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lastRenderedPageBreak/>
              <w:t>Овраги</w:t>
            </w:r>
          </w:p>
        </w:tc>
        <w:tc>
          <w:tcPr>
            <w:tcW w:w="4111" w:type="dxa"/>
            <w:gridSpan w:val="2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Инженерные мероприятия</w:t>
            </w:r>
          </w:p>
        </w:tc>
        <w:tc>
          <w:tcPr>
            <w:tcW w:w="3934" w:type="dxa"/>
            <w:gridSpan w:val="2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Градостроительное использование</w:t>
            </w:r>
          </w:p>
        </w:tc>
      </w:tr>
      <w:tr w:rsidR="000A517C" w:rsidTr="000A517C">
        <w:tc>
          <w:tcPr>
            <w:tcW w:w="1526" w:type="dxa"/>
            <w:vMerge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В городской застройке</w:t>
            </w:r>
          </w:p>
        </w:tc>
        <w:tc>
          <w:tcPr>
            <w:tcW w:w="2268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Вне застройки</w:t>
            </w:r>
          </w:p>
        </w:tc>
        <w:tc>
          <w:tcPr>
            <w:tcW w:w="2126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В городской застройке</w:t>
            </w:r>
          </w:p>
        </w:tc>
        <w:tc>
          <w:tcPr>
            <w:tcW w:w="1808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Вне застройки</w:t>
            </w:r>
          </w:p>
        </w:tc>
      </w:tr>
      <w:tr w:rsidR="000A517C" w:rsidTr="000A517C">
        <w:tc>
          <w:tcPr>
            <w:tcW w:w="1526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Мелкие овраги</w:t>
            </w:r>
          </w:p>
        </w:tc>
        <w:tc>
          <w:tcPr>
            <w:tcW w:w="1843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Ликвидация оврагов</w:t>
            </w:r>
          </w:p>
        </w:tc>
        <w:tc>
          <w:tcPr>
            <w:tcW w:w="2268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Лесомелиоративные мероприятия</w:t>
            </w:r>
          </w:p>
        </w:tc>
        <w:tc>
          <w:tcPr>
            <w:tcW w:w="2126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Строительство зданий, устройство скверов, бульваров, проездов, строительство гаражей, спортивных площадок</w:t>
            </w:r>
          </w:p>
        </w:tc>
        <w:tc>
          <w:tcPr>
            <w:tcW w:w="1808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Устройство прудов для задержания стока</w:t>
            </w:r>
          </w:p>
        </w:tc>
      </w:tr>
      <w:tr w:rsidR="000A517C" w:rsidTr="000A517C">
        <w:tc>
          <w:tcPr>
            <w:tcW w:w="1526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Средние с пологими склонами</w:t>
            </w:r>
          </w:p>
        </w:tc>
        <w:tc>
          <w:tcPr>
            <w:tcW w:w="1843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Вертикальная планировка с макс использованием естественных условий местности. Засыпка рытвин и подсыпка дна</w:t>
            </w:r>
          </w:p>
        </w:tc>
        <w:tc>
          <w:tcPr>
            <w:tcW w:w="2268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Регулирование поверхностного стока путем устройства нагорных канав и валов с водосбрасывающими сооружениями и водохранилищами</w:t>
            </w:r>
          </w:p>
        </w:tc>
        <w:tc>
          <w:tcPr>
            <w:tcW w:w="2126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Устройство парков, водоемов, прокладка транспортных магистралей, инженерных коммуникаций, строительство гаражей на склонах и т.п.</w:t>
            </w:r>
          </w:p>
        </w:tc>
        <w:tc>
          <w:tcPr>
            <w:tcW w:w="1808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Устройство водоемов, садов, питомников.</w:t>
            </w:r>
          </w:p>
        </w:tc>
      </w:tr>
      <w:tr w:rsidR="000A517C" w:rsidTr="000A517C">
        <w:tc>
          <w:tcPr>
            <w:tcW w:w="1526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Средние с крутыми склонами</w:t>
            </w:r>
          </w:p>
        </w:tc>
        <w:tc>
          <w:tcPr>
            <w:tcW w:w="1843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 xml:space="preserve">Ликвидация оврагов в зоне капитальной </w:t>
            </w:r>
            <w:r w:rsidRPr="000A517C">
              <w:rPr>
                <w:sz w:val="28"/>
                <w:szCs w:val="28"/>
              </w:rPr>
              <w:lastRenderedPageBreak/>
              <w:t>застройки. В других районах уположение или террасирование склонов, их благоустройство, подсыпка дна.</w:t>
            </w:r>
          </w:p>
        </w:tc>
        <w:tc>
          <w:tcPr>
            <w:tcW w:w="2268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lastRenderedPageBreak/>
              <w:t xml:space="preserve">Лесомелиоративные мероприятия, террасирование </w:t>
            </w:r>
            <w:r w:rsidRPr="000A517C">
              <w:rPr>
                <w:sz w:val="28"/>
                <w:szCs w:val="28"/>
              </w:rPr>
              <w:lastRenderedPageBreak/>
              <w:t>склонов.</w:t>
            </w:r>
          </w:p>
        </w:tc>
        <w:tc>
          <w:tcPr>
            <w:tcW w:w="2126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lastRenderedPageBreak/>
              <w:t xml:space="preserve">Строительство зданий, гаражей, складов, </w:t>
            </w:r>
            <w:r w:rsidRPr="000A517C">
              <w:rPr>
                <w:sz w:val="28"/>
                <w:szCs w:val="28"/>
              </w:rPr>
              <w:lastRenderedPageBreak/>
              <w:t>устройство бульваров, съездов, и т.п.</w:t>
            </w:r>
          </w:p>
        </w:tc>
        <w:tc>
          <w:tcPr>
            <w:tcW w:w="1808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lastRenderedPageBreak/>
              <w:t xml:space="preserve">Устройство водоемов для задержания </w:t>
            </w:r>
            <w:r w:rsidRPr="000A517C">
              <w:rPr>
                <w:sz w:val="28"/>
                <w:szCs w:val="28"/>
              </w:rPr>
              <w:lastRenderedPageBreak/>
              <w:t>стока</w:t>
            </w:r>
          </w:p>
        </w:tc>
      </w:tr>
      <w:tr w:rsidR="000A517C" w:rsidTr="000A517C">
        <w:tc>
          <w:tcPr>
            <w:tcW w:w="1526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lastRenderedPageBreak/>
              <w:t>Крупные с пологими склонами</w:t>
            </w:r>
          </w:p>
        </w:tc>
        <w:tc>
          <w:tcPr>
            <w:tcW w:w="1843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Вертикальная планировка, засыпка размоин на склонах, подсыпка дна.</w:t>
            </w:r>
          </w:p>
        </w:tc>
        <w:tc>
          <w:tcPr>
            <w:tcW w:w="2268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Строительство зданий, гаражей на склонах, устройство парков, водоемов, прокладка магистралей, канализационных и водосточных коллекторов</w:t>
            </w:r>
          </w:p>
        </w:tc>
        <w:tc>
          <w:tcPr>
            <w:tcW w:w="1808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Озеленение, с/х использование, дачное строительство, устройство водоемов</w:t>
            </w:r>
          </w:p>
        </w:tc>
      </w:tr>
      <w:tr w:rsidR="000A517C" w:rsidTr="000A517C">
        <w:tc>
          <w:tcPr>
            <w:tcW w:w="1526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Крупные с крутыми склонами</w:t>
            </w:r>
          </w:p>
        </w:tc>
        <w:tc>
          <w:tcPr>
            <w:tcW w:w="1843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-</w:t>
            </w:r>
          </w:p>
        </w:tc>
        <w:tc>
          <w:tcPr>
            <w:tcW w:w="2268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t xml:space="preserve">Строительство гаражей, складов, прокладка магистралей, </w:t>
            </w:r>
            <w:r w:rsidRPr="000A517C">
              <w:rPr>
                <w:sz w:val="28"/>
                <w:szCs w:val="28"/>
              </w:rPr>
              <w:lastRenderedPageBreak/>
              <w:t>устройство парков, водоемов.</w:t>
            </w:r>
          </w:p>
        </w:tc>
        <w:tc>
          <w:tcPr>
            <w:tcW w:w="1808" w:type="dxa"/>
          </w:tcPr>
          <w:p w:rsidR="000A517C" w:rsidRPr="000A517C" w:rsidRDefault="000A517C" w:rsidP="000A517C">
            <w:pPr>
              <w:spacing w:before="100" w:beforeAutospacing="1" w:after="100" w:afterAutospacing="1" w:line="360" w:lineRule="auto"/>
              <w:jc w:val="both"/>
              <w:rPr>
                <w:sz w:val="28"/>
                <w:szCs w:val="28"/>
              </w:rPr>
            </w:pPr>
            <w:r w:rsidRPr="000A517C">
              <w:rPr>
                <w:sz w:val="28"/>
                <w:szCs w:val="28"/>
              </w:rPr>
              <w:lastRenderedPageBreak/>
              <w:t xml:space="preserve">Использование зависит от комплексной градостроительной </w:t>
            </w:r>
            <w:r w:rsidRPr="000A517C">
              <w:rPr>
                <w:sz w:val="28"/>
                <w:szCs w:val="28"/>
              </w:rPr>
              <w:lastRenderedPageBreak/>
              <w:t>оценки территории, а также технико-экономических и социальных факторов</w:t>
            </w:r>
          </w:p>
        </w:tc>
      </w:tr>
    </w:tbl>
    <w:p w:rsidR="000A517C" w:rsidRPr="00F06A83" w:rsidRDefault="000A517C" w:rsidP="000A517C">
      <w:pPr>
        <w:spacing w:line="360" w:lineRule="auto"/>
        <w:jc w:val="both"/>
        <w:rPr>
          <w:sz w:val="28"/>
          <w:szCs w:val="28"/>
        </w:rPr>
      </w:pPr>
      <w:r w:rsidRPr="00F06A83">
        <w:rPr>
          <w:sz w:val="28"/>
          <w:szCs w:val="28"/>
        </w:rPr>
        <w:lastRenderedPageBreak/>
        <w:t>(http://docs.cntd.ru/document/1200063193)</w:t>
      </w:r>
    </w:p>
    <w:p w:rsidR="000A517C" w:rsidRDefault="000A517C" w:rsidP="000A517C">
      <w:pPr>
        <w:pStyle w:val="1"/>
        <w:spacing w:before="0" w:line="360" w:lineRule="auto"/>
        <w:ind w:left="0"/>
        <w:jc w:val="both"/>
        <w:rPr>
          <w:sz w:val="28"/>
        </w:rPr>
      </w:pPr>
      <w:r w:rsidRPr="006578AD">
        <w:rPr>
          <w:sz w:val="28"/>
        </w:rPr>
        <w:t>2.4. Перечень мероприятий по сохранению окружающей среды к проекту на строительство объектов на месте рекультивированных территорий</w:t>
      </w:r>
    </w:p>
    <w:p w:rsidR="000A517C" w:rsidRPr="006578AD" w:rsidRDefault="000A517C" w:rsidP="000A517C">
      <w:pPr>
        <w:pStyle w:val="a4"/>
        <w:spacing w:after="0" w:afterAutospacing="0" w:line="360" w:lineRule="auto"/>
        <w:ind w:firstLine="709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В соответствии с законом Российской Федерации «Об охране окружающей природной среды» при проектировании, строительстве, реконструкции, эксплуатации и снятии с эксплуатации предприятий, зданий и сооружений в промышленности, сельском хозяйстве, на транспорте, в энергетике и жилищно-коммунальном хозяйстве должны предусматриваться мероприятия по охране природы, рациональному использованию и воспроизводству природных ресурсов, а также выполняться требования экологической безопасности проектируемых объектов и охраны здоровья населения.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С учетом требований закона «Об охране окружающей природной среды» экологические факторы при принятии решения о строительстве новых объектов, реконструкции или техническом перевооружении действующих являются определяющими.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578AD">
        <w:rPr>
          <w:sz w:val="28"/>
          <w:szCs w:val="28"/>
        </w:rPr>
        <w:t xml:space="preserve">Эти факторы предусматривают жесткие экологические требования к разрабатываемой документации при принятии проектных решений, требуют оценки характера использования природных ресурсов, определения параметров воздействия объекта на компоненты окружающей среды, анализа альтернативных вариантов размещения объекта, а также составления </w:t>
      </w:r>
      <w:r w:rsidRPr="006578AD">
        <w:rPr>
          <w:sz w:val="28"/>
          <w:szCs w:val="28"/>
        </w:rPr>
        <w:lastRenderedPageBreak/>
        <w:t>прогноза экологических и социальных последствий строительства и эксплуатации объектов.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Возможность строительства новых объектов или реконструкции, расширения, технического перевооружения действующих определяется наличием сырьевых, топливных, энергетических, водных и других ресурсов района их размещения, а также социальных и других потребностей, при этом учет экологических требований определяет возможность осуществления планируемой деятельности на конкретной территории, исходя из масштабов и характера ее влияния на окружающую природную среду.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В соответствии с требованиями СНиП 11-01-95 в составе проектной документации должен разрабатываться раздел «Охрана окружающей среды».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При его разработке для проектируемого объекта следует выполнить: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оценку современного состояния природной среды и уровня техногенной нагрузки района размещения объекта (в том числе на альтернативных участках);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определение уровня воздействия объекта на окружающую природную среду при различных вариантах реализации проекта;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оценку изменений природной среды в результате планируемого воздействия;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оценку последствий воздействия объекта на окружающую среду, социально-бытовые и хозяйственные условия жизни населения;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определение (подсчет) экологического ущерба;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разработку мероприятий по предотвращению или снижению возможных неблагоприятных воздействий на среду по основным вариантам принимаемых решений и оценку их эффективности и достаточности;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разработку мероприятий по организации мониторинга за состоянием окружающей природной среды.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578AD">
        <w:rPr>
          <w:sz w:val="28"/>
          <w:szCs w:val="28"/>
        </w:rPr>
        <w:t xml:space="preserve">Все основные решения по вопросам охраны окружающей среды при строительстве и эксплуатации объектов различного назначения, а также применяемому комплексу природоохранных мероприятий принимаются при </w:t>
      </w:r>
      <w:r w:rsidRPr="006578AD">
        <w:rPr>
          <w:sz w:val="28"/>
          <w:szCs w:val="28"/>
        </w:rPr>
        <w:lastRenderedPageBreak/>
        <w:t>разработке обоснования инвестиций. При разработке проектной документации эти решения могут быть дополнены и уточнены.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Раздел ООС в проектной документации должен содержать следующие основные подразделы: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краткие сведения о проектируемом объекте;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охрана и рациональное использование земельных ресурсов;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охрана атмосферного воздуха от загрязнения;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охрана поверхностных и подземных вод от загрязнения и истощения;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охрана окружающей среды при складировании (утилизации) отходов промышленного производства;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охрана растительности и животного мира;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прогноз изменения состояния окружающей среды под воздействием проектируемого объекта;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Различными проектными организациями состав и содержание раздела ООС может быть уточнен применительно к требованиям специфики проектирования предприятий соответствующих отраслей промышленности или параметров жилищно-гражданских объектов, возводимых в различных регионах.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При разработке раздела ООС следует руководствоваться природоохранным законодательством России, требованиями нормативно-методических документов по охране окружающей природной среды, положениями различных глав СНиП, инструкций, стандартов, ГОСТов, регламентирующих или отражающих требования по охране природы при строительстве и эксплуатации объектов различного назначения.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 xml:space="preserve">Охрана окружающей природной среды и рациональное использование природных ресурсов при разработке раздела ООС должны рассматриваться с учетом природных особенностей района расположения проектируемого объекта и существующей техногенной нагрузки. Все параметры объекта следует оценивать по уровню их воздействия на экологию прилегающего района и возможности предупреждения негативных последствий </w:t>
      </w:r>
      <w:r w:rsidRPr="006578AD">
        <w:rPr>
          <w:sz w:val="28"/>
          <w:szCs w:val="28"/>
        </w:rPr>
        <w:lastRenderedPageBreak/>
        <w:t>функционирования предприятия для среды в ближайшей и отдаленной перспективе.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При разработке раздела ООС в составе проектной документации должны быть выявлены: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существующие природно-климатические характеристики района расположения объекта;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виды, основные источники и интенсивность существующего техногенного воздействия в рассматриваемом районе (объем выбросов и сбросов, загрязнение территории и почв, нарушения ландшафта и т.п.);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характер использования и объем (количество) природных ресурсов, вовлекаемых в хозяйственный оборот, условия их транспортировки к проектируемому объекту;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характер, объем и интенсивность предполагаемого воздействия проектируемого объекта на атмосферу, воздушную среду и территорию в процессе строительства и эксплуатации;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количество отходов производства, степень их токсичности, условия складирования, захоронения или утилизации;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возможность использования отходов на других производствах и в других отраслях хозяйства;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возможность аварийных ситуаций на объекте и их последствия;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изменения параметров окружающей среды под воздействием проектируемого объекта (намечаемой хозяйственной деятельности);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экологические и социальные последствия строительства и эксплуатации объекта.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Обоснование технических решений по охране среды должно быть подкреплено расчетами эколого-экономической эффективности применяемых природоохранных мероприятий. При определении эффективности следует сопоставлять затраты на реализацию природоохранных мероприятий с величиной предотвращенного народнохозяйственного ущерба, выявляемого для всех видов р</w:t>
      </w:r>
      <w:r>
        <w:rPr>
          <w:sz w:val="28"/>
          <w:szCs w:val="28"/>
        </w:rPr>
        <w:t>еципиентов.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lastRenderedPageBreak/>
        <w:t>В разделе ООС проектной документации должен разрабатываться прогноз изменения состояния природной среды и социально-экономических условий жизни населения в районе размещения объекта.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Разработанный прогноз должен отражать: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изменения качественного состояния атмосферы с учетом его дополнительного загрязнения от выбросов проектируемого (реконструируемого) объекта;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изменения качественного и количественного состояния поверхностных и подземных вод в районе расположения объекта;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578AD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6578AD">
        <w:rPr>
          <w:sz w:val="28"/>
          <w:szCs w:val="28"/>
        </w:rPr>
        <w:t>изменения в характере землепользования района расположения объекта;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характер нарушений геологической среды, возможность активизации опасных геологических процессов и предполагаемый уровень загрязнения почв;</w:t>
      </w:r>
    </w:p>
    <w:p w:rsidR="000A517C" w:rsidRPr="006578AD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>— характер воздействия объекта на растительность и животный мир и их изменения под влиянием строительства и эксплуатации объекта;</w:t>
      </w:r>
    </w:p>
    <w:p w:rsidR="000A517C" w:rsidRPr="007324AC" w:rsidRDefault="000A517C" w:rsidP="000A517C">
      <w:pPr>
        <w:pStyle w:val="a4"/>
        <w:spacing w:before="0" w:beforeAutospacing="0" w:line="360" w:lineRule="auto"/>
        <w:jc w:val="both"/>
        <w:rPr>
          <w:sz w:val="28"/>
          <w:szCs w:val="28"/>
        </w:rPr>
      </w:pPr>
      <w:r w:rsidRPr="006578AD">
        <w:rPr>
          <w:sz w:val="28"/>
          <w:szCs w:val="28"/>
        </w:rPr>
        <w:t xml:space="preserve">— изменения социально-экономической обстановки и условий жизни населения, проживающего в районе размещения объекта. </w:t>
      </w:r>
      <w:r>
        <w:rPr>
          <w:sz w:val="28"/>
          <w:szCs w:val="28"/>
        </w:rPr>
        <w:t>(</w:t>
      </w:r>
      <w:r w:rsidRPr="00B07FCA">
        <w:rPr>
          <w:sz w:val="28"/>
          <w:szCs w:val="28"/>
        </w:rPr>
        <w:t>http://studopedia.ru/7_10405_razdel-ohrana-okruzhayushchey-prirodnoy-sredi-v-proektnoy-dokumentatsii.html</w:t>
      </w:r>
      <w:r>
        <w:rPr>
          <w:sz w:val="28"/>
          <w:szCs w:val="28"/>
        </w:rPr>
        <w:t>)</w:t>
      </w:r>
    </w:p>
    <w:p w:rsidR="000A517C" w:rsidRDefault="000A517C" w:rsidP="000A517C">
      <w:pPr>
        <w:spacing w:line="360" w:lineRule="auto"/>
        <w:jc w:val="both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both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both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both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both"/>
        <w:rPr>
          <w:b/>
          <w:sz w:val="28"/>
          <w:szCs w:val="28"/>
        </w:rPr>
      </w:pPr>
      <w:r w:rsidRPr="00B85EC1">
        <w:rPr>
          <w:b/>
          <w:sz w:val="28"/>
          <w:szCs w:val="28"/>
        </w:rPr>
        <w:lastRenderedPageBreak/>
        <w:t>Глава 3. Овраг  на берегу р</w:t>
      </w:r>
      <w:r>
        <w:rPr>
          <w:b/>
          <w:sz w:val="28"/>
          <w:szCs w:val="28"/>
        </w:rPr>
        <w:t>.</w:t>
      </w:r>
      <w:r w:rsidRPr="00B85EC1">
        <w:rPr>
          <w:b/>
          <w:sz w:val="28"/>
          <w:szCs w:val="28"/>
        </w:rPr>
        <w:t xml:space="preserve"> Волги в Кировском районе города Волгограда</w:t>
      </w:r>
      <w:r>
        <w:rPr>
          <w:b/>
          <w:sz w:val="28"/>
          <w:szCs w:val="28"/>
        </w:rPr>
        <w:t>: общая информация и варианты благоустройства.</w:t>
      </w:r>
    </w:p>
    <w:p w:rsidR="000A517C" w:rsidRDefault="000A517C" w:rsidP="000A517C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3.1. Общая информация</w:t>
      </w:r>
    </w:p>
    <w:p w:rsidR="000A517C" w:rsidRDefault="000A517C" w:rsidP="000A517C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="00CA3D15">
        <w:rPr>
          <w:b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7.25pt;height:331.5pt;visibility:visible;mso-wrap-style:square">
            <v:imagedata r:id="rId20" o:title="ебаный овраг"/>
          </v:shape>
        </w:pict>
      </w:r>
    </w:p>
    <w:p w:rsidR="000A517C" w:rsidRDefault="000A517C" w:rsidP="000A517C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Pr="00C11650">
        <w:rPr>
          <w:sz w:val="28"/>
          <w:szCs w:val="28"/>
        </w:rPr>
        <w:t xml:space="preserve">Рисунок 1. </w:t>
      </w:r>
      <w:r w:rsidRPr="00C11650">
        <w:rPr>
          <w:b/>
          <w:sz w:val="28"/>
          <w:szCs w:val="28"/>
        </w:rPr>
        <w:t>Исследуемый овраг</w:t>
      </w:r>
    </w:p>
    <w:p w:rsidR="000A517C" w:rsidRPr="00C11650" w:rsidRDefault="000A517C" w:rsidP="000A517C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(см. Приложение 1)</w:t>
      </w:r>
    </w:p>
    <w:p w:rsidR="000A517C" w:rsidRPr="00B07FCA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Pr="00B07FCA">
        <w:rPr>
          <w:sz w:val="28"/>
          <w:szCs w:val="28"/>
        </w:rPr>
        <w:t>https://yandex.ru/maps</w:t>
      </w:r>
      <w:r>
        <w:rPr>
          <w:sz w:val="28"/>
          <w:szCs w:val="28"/>
        </w:rPr>
        <w:t>)</w:t>
      </w:r>
    </w:p>
    <w:p w:rsidR="000A517C" w:rsidRDefault="000A517C" w:rsidP="000A517C">
      <w:pPr>
        <w:spacing w:line="360" w:lineRule="auto"/>
        <w:ind w:firstLine="709"/>
        <w:jc w:val="both"/>
        <w:rPr>
          <w:sz w:val="28"/>
          <w:szCs w:val="28"/>
        </w:rPr>
      </w:pPr>
      <w:r w:rsidRPr="00FD7870">
        <w:rPr>
          <w:sz w:val="28"/>
          <w:szCs w:val="28"/>
        </w:rPr>
        <w:t>Выбранный</w:t>
      </w:r>
      <w:r>
        <w:rPr>
          <w:sz w:val="28"/>
          <w:szCs w:val="28"/>
        </w:rPr>
        <w:t xml:space="preserve"> мною овраг находится на юге города Волгограда – в Кировском районе. Овраг расположен около берега р.Волга и  проходит вдоль автомобильной дороги в направлении с Юго-запада на северо-восток. Длина оврага составляет приблизительно 700 метров, ширина колеблется от 30 до 60 метров. Рядом с оврагом находится ныне заброшенный парк  Дружбы.</w:t>
      </w:r>
    </w:p>
    <w:p w:rsidR="000A517C" w:rsidRPr="0095163E" w:rsidRDefault="000A517C" w:rsidP="000A517C">
      <w:pPr>
        <w:spacing w:line="360" w:lineRule="auto"/>
        <w:jc w:val="both"/>
        <w:rPr>
          <w:b/>
          <w:sz w:val="28"/>
          <w:szCs w:val="28"/>
        </w:rPr>
      </w:pPr>
      <w:r w:rsidRPr="0095163E">
        <w:rPr>
          <w:b/>
          <w:sz w:val="28"/>
          <w:szCs w:val="28"/>
        </w:rPr>
        <w:t>Растительное разнообразие представлено степными травами</w:t>
      </w:r>
      <w:r>
        <w:rPr>
          <w:b/>
          <w:sz w:val="28"/>
          <w:szCs w:val="28"/>
        </w:rPr>
        <w:t>:</w:t>
      </w:r>
    </w:p>
    <w:p w:rsidR="000A517C" w:rsidRPr="00165BCF" w:rsidRDefault="000A517C" w:rsidP="000A517C">
      <w:pPr>
        <w:spacing w:line="360" w:lineRule="auto"/>
        <w:jc w:val="both"/>
        <w:rPr>
          <w:i/>
          <w:iCs/>
          <w:sz w:val="28"/>
          <w:szCs w:val="28"/>
        </w:rPr>
      </w:pPr>
      <w:r w:rsidRPr="00165BCF">
        <w:rPr>
          <w:sz w:val="28"/>
          <w:szCs w:val="28"/>
        </w:rPr>
        <w:t>Тростник обыкновенный (</w:t>
      </w:r>
      <w:r w:rsidRPr="00165BCF">
        <w:rPr>
          <w:i/>
          <w:iCs/>
          <w:sz w:val="28"/>
          <w:szCs w:val="28"/>
          <w:lang w:val="la-Latn"/>
        </w:rPr>
        <w:t>Phrágmites austrális</w:t>
      </w:r>
      <w:r w:rsidRPr="00165BCF">
        <w:rPr>
          <w:i/>
          <w:iCs/>
          <w:sz w:val="28"/>
          <w:szCs w:val="28"/>
        </w:rPr>
        <w:t>)</w:t>
      </w:r>
    </w:p>
    <w:p w:rsidR="000A517C" w:rsidRPr="00CA3D15" w:rsidRDefault="000A517C" w:rsidP="000A517C">
      <w:pPr>
        <w:spacing w:line="360" w:lineRule="auto"/>
        <w:jc w:val="both"/>
        <w:rPr>
          <w:i/>
          <w:iCs/>
          <w:sz w:val="28"/>
          <w:szCs w:val="28"/>
          <w:lang w:val="en-US"/>
        </w:rPr>
      </w:pPr>
      <w:r w:rsidRPr="00165BCF">
        <w:rPr>
          <w:sz w:val="28"/>
          <w:szCs w:val="28"/>
        </w:rPr>
        <w:t>Ковыль</w:t>
      </w:r>
      <w:r w:rsidRPr="00CA3D15">
        <w:rPr>
          <w:sz w:val="28"/>
          <w:szCs w:val="28"/>
          <w:lang w:val="en-US"/>
        </w:rPr>
        <w:t xml:space="preserve"> </w:t>
      </w:r>
      <w:r w:rsidRPr="00165BCF">
        <w:rPr>
          <w:sz w:val="28"/>
          <w:szCs w:val="28"/>
        </w:rPr>
        <w:t>песчаный</w:t>
      </w:r>
      <w:r w:rsidRPr="00CA3D15">
        <w:rPr>
          <w:sz w:val="28"/>
          <w:szCs w:val="28"/>
          <w:lang w:val="en-US"/>
        </w:rPr>
        <w:t xml:space="preserve"> (</w:t>
      </w:r>
      <w:r w:rsidRPr="00165BCF">
        <w:rPr>
          <w:i/>
          <w:iCs/>
          <w:sz w:val="28"/>
          <w:szCs w:val="28"/>
          <w:lang w:val="la-Latn"/>
        </w:rPr>
        <w:t>Stipa pennata</w:t>
      </w:r>
      <w:r w:rsidRPr="00CA3D15">
        <w:rPr>
          <w:sz w:val="28"/>
          <w:szCs w:val="28"/>
          <w:lang w:val="en-US"/>
        </w:rPr>
        <w:t xml:space="preserve"> </w:t>
      </w:r>
      <w:r w:rsidRPr="00165BCF">
        <w:rPr>
          <w:sz w:val="28"/>
          <w:szCs w:val="28"/>
          <w:lang w:val="en-US"/>
        </w:rPr>
        <w:t>subsp</w:t>
      </w:r>
      <w:r w:rsidRPr="00CA3D15">
        <w:rPr>
          <w:sz w:val="28"/>
          <w:szCs w:val="28"/>
          <w:lang w:val="en-US"/>
        </w:rPr>
        <w:t xml:space="preserve">. </w:t>
      </w:r>
      <w:r w:rsidRPr="00165BCF">
        <w:rPr>
          <w:i/>
          <w:iCs/>
          <w:sz w:val="28"/>
          <w:szCs w:val="28"/>
          <w:lang w:val="la-Latn"/>
        </w:rPr>
        <w:t>Sabulosa</w:t>
      </w:r>
      <w:r w:rsidRPr="00CA3D15">
        <w:rPr>
          <w:i/>
          <w:iCs/>
          <w:sz w:val="28"/>
          <w:szCs w:val="28"/>
          <w:lang w:val="en-US"/>
        </w:rPr>
        <w:t>)</w:t>
      </w:r>
    </w:p>
    <w:p w:rsidR="000A517C" w:rsidRPr="00CA3D15" w:rsidRDefault="000A517C" w:rsidP="000A517C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Полынь</w:t>
      </w:r>
      <w:r w:rsidRPr="00CA3D1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горькая</w:t>
      </w:r>
      <w:r w:rsidRPr="00CA3D15">
        <w:rPr>
          <w:sz w:val="28"/>
          <w:szCs w:val="28"/>
          <w:lang w:val="en-US"/>
        </w:rPr>
        <w:t xml:space="preserve"> (</w:t>
      </w:r>
      <w:r w:rsidRPr="00165BCF">
        <w:rPr>
          <w:i/>
          <w:iCs/>
          <w:sz w:val="28"/>
          <w:szCs w:val="28"/>
          <w:lang w:val="la-Latn"/>
        </w:rPr>
        <w:t>Artemísia absínthium</w:t>
      </w:r>
      <w:r w:rsidRPr="00CA3D15">
        <w:rPr>
          <w:sz w:val="28"/>
          <w:szCs w:val="28"/>
          <w:lang w:val="en-US"/>
        </w:rPr>
        <w:t>)</w:t>
      </w:r>
    </w:p>
    <w:p w:rsidR="000A517C" w:rsidRPr="00CA3D15" w:rsidRDefault="000A517C" w:rsidP="000A517C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lastRenderedPageBreak/>
        <w:t>Мятлик</w:t>
      </w:r>
      <w:r w:rsidRPr="00CA3D15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узколистный</w:t>
      </w:r>
      <w:r w:rsidRPr="00CA3D15">
        <w:rPr>
          <w:sz w:val="28"/>
          <w:szCs w:val="28"/>
          <w:lang w:val="en-US"/>
        </w:rPr>
        <w:t xml:space="preserve"> (</w:t>
      </w:r>
      <w:r w:rsidRPr="00D859C6">
        <w:rPr>
          <w:i/>
          <w:iCs/>
          <w:sz w:val="28"/>
          <w:szCs w:val="28"/>
          <w:lang w:val="la-Latn"/>
        </w:rPr>
        <w:t>Poa bulbosa</w:t>
      </w:r>
      <w:r w:rsidRPr="00CA3D15">
        <w:rPr>
          <w:i/>
          <w:iCs/>
          <w:sz w:val="28"/>
          <w:szCs w:val="28"/>
          <w:lang w:val="en-US"/>
        </w:rPr>
        <w:t>)</w:t>
      </w:r>
    </w:p>
    <w:p w:rsidR="000A517C" w:rsidRPr="00CA3D15" w:rsidRDefault="000A517C" w:rsidP="000A517C">
      <w:pPr>
        <w:spacing w:line="360" w:lineRule="auto"/>
        <w:jc w:val="both"/>
        <w:rPr>
          <w:i/>
          <w:iCs/>
          <w:sz w:val="28"/>
          <w:szCs w:val="28"/>
          <w:lang w:val="en-US"/>
        </w:rPr>
      </w:pPr>
      <w:r w:rsidRPr="0032635B">
        <w:rPr>
          <w:sz w:val="28"/>
          <w:szCs w:val="28"/>
        </w:rPr>
        <w:t>Типчак</w:t>
      </w:r>
      <w:r w:rsidRPr="00CA3D15">
        <w:rPr>
          <w:sz w:val="28"/>
          <w:szCs w:val="28"/>
          <w:lang w:val="en-US"/>
        </w:rPr>
        <w:t xml:space="preserve"> </w:t>
      </w:r>
      <w:r w:rsidRPr="0032635B">
        <w:rPr>
          <w:sz w:val="28"/>
          <w:szCs w:val="28"/>
        </w:rPr>
        <w:t>или</w:t>
      </w:r>
      <w:r w:rsidRPr="00CA3D15">
        <w:rPr>
          <w:sz w:val="28"/>
          <w:szCs w:val="28"/>
          <w:lang w:val="en-US"/>
        </w:rPr>
        <w:t xml:space="preserve"> </w:t>
      </w:r>
      <w:r w:rsidRPr="0032635B">
        <w:rPr>
          <w:sz w:val="28"/>
          <w:szCs w:val="28"/>
        </w:rPr>
        <w:t>Овсяница</w:t>
      </w:r>
      <w:r w:rsidRPr="00CA3D15">
        <w:rPr>
          <w:sz w:val="28"/>
          <w:szCs w:val="28"/>
          <w:lang w:val="en-US"/>
        </w:rPr>
        <w:t xml:space="preserve"> </w:t>
      </w:r>
      <w:r w:rsidRPr="0032635B">
        <w:rPr>
          <w:sz w:val="28"/>
          <w:szCs w:val="28"/>
        </w:rPr>
        <w:t>Валлисская</w:t>
      </w:r>
      <w:r w:rsidRPr="00CA3D15">
        <w:rPr>
          <w:sz w:val="28"/>
          <w:szCs w:val="28"/>
          <w:lang w:val="en-US"/>
        </w:rPr>
        <w:t xml:space="preserve"> (</w:t>
      </w:r>
      <w:r w:rsidRPr="0032635B">
        <w:rPr>
          <w:i/>
          <w:iCs/>
          <w:sz w:val="28"/>
          <w:szCs w:val="28"/>
          <w:lang w:val="la-Latn"/>
        </w:rPr>
        <w:t>Festúca valesiáca</w:t>
      </w:r>
      <w:r w:rsidRPr="00CA3D15">
        <w:rPr>
          <w:i/>
          <w:iCs/>
          <w:sz w:val="28"/>
          <w:szCs w:val="28"/>
          <w:lang w:val="en-US"/>
        </w:rPr>
        <w:t>)</w:t>
      </w:r>
    </w:p>
    <w:p w:rsidR="000A517C" w:rsidRPr="00CA3D15" w:rsidRDefault="000A517C" w:rsidP="000A517C">
      <w:pPr>
        <w:spacing w:line="360" w:lineRule="auto"/>
        <w:jc w:val="both"/>
        <w:rPr>
          <w:sz w:val="28"/>
          <w:szCs w:val="28"/>
          <w:lang w:val="en-US"/>
        </w:rPr>
      </w:pPr>
      <w:r w:rsidRPr="0032635B">
        <w:rPr>
          <w:iCs/>
          <w:sz w:val="28"/>
          <w:szCs w:val="28"/>
        </w:rPr>
        <w:t>Козлобородник</w:t>
      </w:r>
      <w:r w:rsidRPr="00CA3D15">
        <w:rPr>
          <w:iCs/>
          <w:sz w:val="28"/>
          <w:szCs w:val="28"/>
          <w:lang w:val="en-US"/>
        </w:rPr>
        <w:t xml:space="preserve"> </w:t>
      </w:r>
      <w:r w:rsidRPr="0032635B">
        <w:rPr>
          <w:iCs/>
          <w:sz w:val="28"/>
          <w:szCs w:val="28"/>
        </w:rPr>
        <w:t>большой</w:t>
      </w:r>
      <w:r w:rsidRPr="00CA3D15">
        <w:rPr>
          <w:i/>
          <w:iCs/>
          <w:sz w:val="28"/>
          <w:szCs w:val="28"/>
          <w:lang w:val="en-US"/>
        </w:rPr>
        <w:t xml:space="preserve"> (</w:t>
      </w:r>
      <w:r w:rsidRPr="00BD18D3">
        <w:rPr>
          <w:i/>
          <w:sz w:val="28"/>
          <w:szCs w:val="28"/>
          <w:lang w:val="en-US"/>
        </w:rPr>
        <w:t>Tragop</w:t>
      </w:r>
      <w:r w:rsidRPr="00CA3D15">
        <w:rPr>
          <w:i/>
          <w:sz w:val="28"/>
          <w:szCs w:val="28"/>
          <w:lang w:val="en-US"/>
        </w:rPr>
        <w:t>ó</w:t>
      </w:r>
      <w:r w:rsidRPr="00BD18D3">
        <w:rPr>
          <w:i/>
          <w:sz w:val="28"/>
          <w:szCs w:val="28"/>
          <w:lang w:val="en-US"/>
        </w:rPr>
        <w:t>gon</w:t>
      </w:r>
      <w:r w:rsidRPr="00CA3D15">
        <w:rPr>
          <w:i/>
          <w:sz w:val="28"/>
          <w:szCs w:val="28"/>
          <w:lang w:val="en-US"/>
        </w:rPr>
        <w:t xml:space="preserve"> </w:t>
      </w:r>
      <w:r w:rsidRPr="0032635B">
        <w:rPr>
          <w:i/>
          <w:sz w:val="28"/>
          <w:szCs w:val="28"/>
          <w:lang w:val="en-US"/>
        </w:rPr>
        <w:t>major</w:t>
      </w:r>
      <w:r w:rsidRPr="00CA3D15">
        <w:rPr>
          <w:sz w:val="28"/>
          <w:szCs w:val="28"/>
          <w:lang w:val="en-US"/>
        </w:rPr>
        <w:t>)</w:t>
      </w:r>
    </w:p>
    <w:p w:rsidR="000A517C" w:rsidRPr="00CA3D15" w:rsidRDefault="000A517C" w:rsidP="000A517C">
      <w:pPr>
        <w:spacing w:line="360" w:lineRule="auto"/>
        <w:jc w:val="both"/>
        <w:rPr>
          <w:i/>
          <w:iCs/>
          <w:sz w:val="28"/>
          <w:szCs w:val="28"/>
          <w:lang w:val="en-US"/>
        </w:rPr>
      </w:pPr>
      <w:r w:rsidRPr="00D859C6">
        <w:rPr>
          <w:sz w:val="28"/>
          <w:szCs w:val="28"/>
        </w:rPr>
        <w:t>Пырей</w:t>
      </w:r>
      <w:r w:rsidRPr="00CA3D15">
        <w:rPr>
          <w:sz w:val="28"/>
          <w:szCs w:val="28"/>
          <w:lang w:val="en-US"/>
        </w:rPr>
        <w:t xml:space="preserve"> </w:t>
      </w:r>
      <w:r w:rsidRPr="00D859C6">
        <w:rPr>
          <w:sz w:val="28"/>
          <w:szCs w:val="28"/>
        </w:rPr>
        <w:t>ползучий</w:t>
      </w:r>
      <w:r w:rsidRPr="00CA3D15">
        <w:rPr>
          <w:sz w:val="28"/>
          <w:szCs w:val="28"/>
          <w:lang w:val="en-US"/>
        </w:rPr>
        <w:t xml:space="preserve"> (</w:t>
      </w:r>
      <w:r w:rsidRPr="00D859C6">
        <w:rPr>
          <w:i/>
          <w:iCs/>
          <w:sz w:val="28"/>
          <w:szCs w:val="28"/>
          <w:lang w:val="la-Latn"/>
        </w:rPr>
        <w:t>Elytrígia répens</w:t>
      </w:r>
      <w:r w:rsidRPr="00CA3D15">
        <w:rPr>
          <w:i/>
          <w:iCs/>
          <w:sz w:val="28"/>
          <w:szCs w:val="28"/>
          <w:lang w:val="en-US"/>
        </w:rPr>
        <w:t>)</w:t>
      </w:r>
    </w:p>
    <w:p w:rsidR="000A517C" w:rsidRPr="00CA3D15" w:rsidRDefault="000A517C" w:rsidP="000A517C">
      <w:pPr>
        <w:spacing w:line="360" w:lineRule="auto"/>
        <w:jc w:val="both"/>
        <w:rPr>
          <w:i/>
          <w:iCs/>
          <w:sz w:val="28"/>
          <w:szCs w:val="28"/>
          <w:lang w:val="en-US"/>
        </w:rPr>
      </w:pPr>
      <w:r w:rsidRPr="00D859C6">
        <w:rPr>
          <w:iCs/>
          <w:sz w:val="28"/>
          <w:szCs w:val="28"/>
        </w:rPr>
        <w:t>Костер</w:t>
      </w:r>
      <w:r w:rsidRPr="00CA3D15">
        <w:rPr>
          <w:iCs/>
          <w:sz w:val="28"/>
          <w:szCs w:val="28"/>
          <w:lang w:val="en-US"/>
        </w:rPr>
        <w:t xml:space="preserve"> </w:t>
      </w:r>
      <w:r w:rsidRPr="00D859C6">
        <w:rPr>
          <w:iCs/>
          <w:sz w:val="28"/>
          <w:szCs w:val="28"/>
        </w:rPr>
        <w:t>безостый</w:t>
      </w:r>
      <w:r w:rsidRPr="00CA3D15">
        <w:rPr>
          <w:i/>
          <w:iCs/>
          <w:sz w:val="28"/>
          <w:szCs w:val="28"/>
          <w:lang w:val="en-US"/>
        </w:rPr>
        <w:t xml:space="preserve"> (</w:t>
      </w:r>
      <w:r w:rsidRPr="00D859C6">
        <w:rPr>
          <w:i/>
          <w:iCs/>
          <w:sz w:val="28"/>
          <w:szCs w:val="28"/>
          <w:lang w:val="la-Latn"/>
        </w:rPr>
        <w:t>Brōmus inērmis</w:t>
      </w:r>
      <w:r w:rsidRPr="00CA3D15">
        <w:rPr>
          <w:i/>
          <w:iCs/>
          <w:sz w:val="28"/>
          <w:szCs w:val="28"/>
          <w:lang w:val="en-US"/>
        </w:rPr>
        <w:t>)</w:t>
      </w:r>
    </w:p>
    <w:p w:rsidR="000A517C" w:rsidRPr="00CA3D15" w:rsidRDefault="000A517C" w:rsidP="000A517C">
      <w:pPr>
        <w:spacing w:line="360" w:lineRule="auto"/>
        <w:jc w:val="both"/>
        <w:rPr>
          <w:sz w:val="28"/>
          <w:szCs w:val="28"/>
          <w:lang w:val="en-US"/>
        </w:rPr>
      </w:pPr>
      <w:r w:rsidRPr="00D859C6">
        <w:rPr>
          <w:iCs/>
          <w:sz w:val="28"/>
          <w:szCs w:val="28"/>
        </w:rPr>
        <w:t>Костер</w:t>
      </w:r>
      <w:r w:rsidRPr="00CA3D15">
        <w:rPr>
          <w:iCs/>
          <w:sz w:val="28"/>
          <w:szCs w:val="28"/>
          <w:lang w:val="en-US"/>
        </w:rPr>
        <w:t xml:space="preserve"> </w:t>
      </w:r>
      <w:r w:rsidRPr="00D859C6">
        <w:rPr>
          <w:iCs/>
          <w:sz w:val="28"/>
          <w:szCs w:val="28"/>
        </w:rPr>
        <w:t>кровельный</w:t>
      </w:r>
      <w:r w:rsidRPr="00CA3D15">
        <w:rPr>
          <w:i/>
          <w:iCs/>
          <w:sz w:val="28"/>
          <w:szCs w:val="28"/>
          <w:lang w:val="en-US"/>
        </w:rPr>
        <w:t xml:space="preserve"> (</w:t>
      </w:r>
      <w:r w:rsidRPr="00BD18D3">
        <w:rPr>
          <w:i/>
          <w:sz w:val="28"/>
          <w:szCs w:val="28"/>
          <w:lang w:val="en-US"/>
        </w:rPr>
        <w:t>Bromus</w:t>
      </w:r>
      <w:r w:rsidRPr="00CA3D15">
        <w:rPr>
          <w:i/>
          <w:sz w:val="28"/>
          <w:szCs w:val="28"/>
          <w:lang w:val="en-US"/>
        </w:rPr>
        <w:t xml:space="preserve"> </w:t>
      </w:r>
      <w:r w:rsidRPr="00BD18D3">
        <w:rPr>
          <w:i/>
          <w:sz w:val="28"/>
          <w:szCs w:val="28"/>
          <w:lang w:val="en-US"/>
        </w:rPr>
        <w:t>tectorum</w:t>
      </w:r>
      <w:r w:rsidRPr="00CA3D15">
        <w:rPr>
          <w:i/>
          <w:sz w:val="28"/>
          <w:szCs w:val="28"/>
          <w:lang w:val="en-US"/>
        </w:rPr>
        <w:t xml:space="preserve"> </w:t>
      </w:r>
      <w:r w:rsidRPr="00BD18D3">
        <w:rPr>
          <w:i/>
          <w:sz w:val="28"/>
          <w:szCs w:val="28"/>
          <w:lang w:val="en-US"/>
        </w:rPr>
        <w:t>L</w:t>
      </w:r>
      <w:r w:rsidRPr="00CA3D15">
        <w:rPr>
          <w:sz w:val="28"/>
          <w:szCs w:val="28"/>
          <w:lang w:val="en-US"/>
        </w:rPr>
        <w:t>.)</w:t>
      </w:r>
    </w:p>
    <w:p w:rsidR="000A517C" w:rsidRPr="0095163E" w:rsidRDefault="000A517C" w:rsidP="000A517C">
      <w:pPr>
        <w:spacing w:line="360" w:lineRule="auto"/>
        <w:jc w:val="both"/>
        <w:rPr>
          <w:b/>
          <w:sz w:val="28"/>
          <w:szCs w:val="28"/>
        </w:rPr>
      </w:pPr>
      <w:r w:rsidRPr="0095163E">
        <w:rPr>
          <w:b/>
          <w:sz w:val="28"/>
          <w:szCs w:val="28"/>
        </w:rPr>
        <w:t>Из древесной растительности имеются:</w:t>
      </w:r>
    </w:p>
    <w:p w:rsidR="000A517C" w:rsidRDefault="000A517C" w:rsidP="000A517C">
      <w:pPr>
        <w:spacing w:line="360" w:lineRule="auto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>Вяз мелколистный (</w:t>
      </w:r>
      <w:r w:rsidRPr="0095163E">
        <w:rPr>
          <w:i/>
          <w:iCs/>
          <w:sz w:val="28"/>
          <w:szCs w:val="28"/>
          <w:lang w:val="la-Latn"/>
        </w:rPr>
        <w:t>Ulmus parvifolia</w:t>
      </w:r>
      <w:r w:rsidRPr="0095163E">
        <w:rPr>
          <w:i/>
          <w:iCs/>
          <w:sz w:val="28"/>
          <w:szCs w:val="28"/>
        </w:rPr>
        <w:t>)</w:t>
      </w:r>
    </w:p>
    <w:p w:rsidR="000A517C" w:rsidRPr="0095163E" w:rsidRDefault="000A517C" w:rsidP="000A517C">
      <w:pPr>
        <w:spacing w:line="360" w:lineRule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Вяз гладкий </w:t>
      </w:r>
      <w:r w:rsidRPr="0095163E">
        <w:rPr>
          <w:iCs/>
          <w:sz w:val="28"/>
          <w:szCs w:val="28"/>
        </w:rPr>
        <w:t>(</w:t>
      </w:r>
      <w:r w:rsidRPr="0095163E">
        <w:rPr>
          <w:i/>
          <w:iCs/>
          <w:sz w:val="28"/>
          <w:szCs w:val="28"/>
          <w:lang w:val="la-Latn"/>
        </w:rPr>
        <w:t>Úlmus laévis</w:t>
      </w:r>
      <w:r w:rsidRPr="0095163E">
        <w:rPr>
          <w:i/>
          <w:iCs/>
          <w:sz w:val="28"/>
          <w:szCs w:val="28"/>
        </w:rPr>
        <w:t>)</w:t>
      </w:r>
    </w:p>
    <w:p w:rsidR="000A517C" w:rsidRPr="0095163E" w:rsidRDefault="000A517C" w:rsidP="000A517C">
      <w:pPr>
        <w:spacing w:line="360" w:lineRule="auto"/>
        <w:jc w:val="both"/>
        <w:rPr>
          <w:iCs/>
          <w:sz w:val="28"/>
          <w:szCs w:val="28"/>
        </w:rPr>
      </w:pPr>
      <w:r w:rsidRPr="0095163E">
        <w:rPr>
          <w:iCs/>
          <w:sz w:val="28"/>
          <w:szCs w:val="28"/>
        </w:rPr>
        <w:t>Клен татарский  (</w:t>
      </w:r>
      <w:r w:rsidRPr="0095163E">
        <w:rPr>
          <w:i/>
          <w:iCs/>
          <w:sz w:val="28"/>
          <w:szCs w:val="28"/>
          <w:lang w:val="la-Latn"/>
        </w:rPr>
        <w:t>Ácer tatáricum</w:t>
      </w:r>
      <w:r w:rsidRPr="0095163E">
        <w:rPr>
          <w:i/>
          <w:iCs/>
          <w:sz w:val="28"/>
          <w:szCs w:val="28"/>
        </w:rPr>
        <w:t>)</w:t>
      </w:r>
    </w:p>
    <w:p w:rsidR="000A517C" w:rsidRDefault="000A517C" w:rsidP="000A517C">
      <w:pPr>
        <w:spacing w:line="360" w:lineRule="auto"/>
        <w:jc w:val="both"/>
        <w:rPr>
          <w:i/>
          <w:iCs/>
          <w:sz w:val="28"/>
          <w:szCs w:val="28"/>
        </w:rPr>
      </w:pPr>
      <w:r w:rsidRPr="0095163E">
        <w:rPr>
          <w:iCs/>
          <w:sz w:val="28"/>
          <w:szCs w:val="28"/>
        </w:rPr>
        <w:t>Клен ясенелистный  (</w:t>
      </w:r>
      <w:r w:rsidRPr="0095163E">
        <w:rPr>
          <w:i/>
          <w:iCs/>
          <w:sz w:val="28"/>
          <w:szCs w:val="28"/>
          <w:lang w:val="la-Latn"/>
        </w:rPr>
        <w:t>Ácer negúndo</w:t>
      </w:r>
      <w:r w:rsidRPr="0095163E">
        <w:rPr>
          <w:i/>
          <w:iCs/>
          <w:sz w:val="28"/>
          <w:szCs w:val="28"/>
        </w:rPr>
        <w:t>)</w:t>
      </w:r>
    </w:p>
    <w:p w:rsidR="000A517C" w:rsidRDefault="000A517C" w:rsidP="000A517C">
      <w:pPr>
        <w:spacing w:line="360" w:lineRule="auto"/>
        <w:jc w:val="both"/>
        <w:rPr>
          <w:i/>
          <w:iCs/>
          <w:sz w:val="28"/>
          <w:szCs w:val="28"/>
        </w:rPr>
      </w:pPr>
      <w:r w:rsidRPr="0095163E">
        <w:rPr>
          <w:iCs/>
          <w:sz w:val="28"/>
          <w:szCs w:val="28"/>
        </w:rPr>
        <w:t>Робиния лжеакация</w:t>
      </w:r>
      <w:r>
        <w:rPr>
          <w:i/>
          <w:iCs/>
          <w:sz w:val="28"/>
          <w:szCs w:val="28"/>
        </w:rPr>
        <w:t xml:space="preserve"> </w:t>
      </w:r>
      <w:r w:rsidRPr="0095163E">
        <w:rPr>
          <w:i/>
          <w:iCs/>
          <w:sz w:val="28"/>
          <w:szCs w:val="28"/>
        </w:rPr>
        <w:t>(</w:t>
      </w:r>
      <w:r w:rsidRPr="0095163E">
        <w:rPr>
          <w:i/>
          <w:iCs/>
          <w:sz w:val="28"/>
          <w:szCs w:val="28"/>
          <w:lang w:val="la-Latn"/>
        </w:rPr>
        <w:t>Robínia pseudoacácia</w:t>
      </w:r>
      <w:r w:rsidRPr="0095163E">
        <w:rPr>
          <w:i/>
          <w:iCs/>
          <w:sz w:val="28"/>
          <w:szCs w:val="28"/>
        </w:rPr>
        <w:t>)</w:t>
      </w:r>
    </w:p>
    <w:p w:rsidR="000A517C" w:rsidRPr="004C1287" w:rsidRDefault="000A517C" w:rsidP="000A517C">
      <w:pPr>
        <w:pStyle w:val="1"/>
        <w:spacing w:before="0" w:after="240" w:line="360" w:lineRule="auto"/>
        <w:rPr>
          <w:b w:val="0"/>
          <w:sz w:val="28"/>
        </w:rPr>
      </w:pPr>
      <w:r>
        <w:rPr>
          <w:b w:val="0"/>
          <w:sz w:val="28"/>
        </w:rPr>
        <w:t>(Бородина, Некрасов, Некрасова, Петрова, Плотников, Смирнова, 1966)</w:t>
      </w:r>
    </w:p>
    <w:p w:rsidR="000A517C" w:rsidRDefault="000A517C" w:rsidP="000A517C">
      <w:pPr>
        <w:spacing w:line="360" w:lineRule="auto"/>
        <w:jc w:val="both"/>
        <w:rPr>
          <w:b/>
          <w:sz w:val="28"/>
          <w:szCs w:val="28"/>
        </w:rPr>
      </w:pPr>
      <w:r w:rsidRPr="00EF05B5">
        <w:rPr>
          <w:b/>
          <w:sz w:val="28"/>
          <w:szCs w:val="28"/>
        </w:rPr>
        <w:t>3.2. Варианты благоустройства</w:t>
      </w:r>
    </w:p>
    <w:p w:rsidR="000A517C" w:rsidRPr="005932FE" w:rsidRDefault="000A517C" w:rsidP="000A517C">
      <w:pPr>
        <w:spacing w:line="360" w:lineRule="auto"/>
        <w:ind w:firstLine="709"/>
        <w:jc w:val="both"/>
        <w:rPr>
          <w:sz w:val="28"/>
          <w:szCs w:val="28"/>
        </w:rPr>
      </w:pPr>
      <w:r w:rsidRPr="00307D9D">
        <w:rPr>
          <w:sz w:val="28"/>
          <w:szCs w:val="28"/>
        </w:rPr>
        <w:t>После проведения</w:t>
      </w:r>
      <w:r>
        <w:rPr>
          <w:sz w:val="28"/>
          <w:szCs w:val="28"/>
        </w:rPr>
        <w:t xml:space="preserve"> специальных мероприятий и засыпки оврага, я предлагаю обустроить данную рекультивированную территорию следующим образом:</w:t>
      </w:r>
    </w:p>
    <w:p w:rsidR="000A517C" w:rsidRDefault="000A517C" w:rsidP="000A517C">
      <w:pPr>
        <w:spacing w:line="360" w:lineRule="auto"/>
        <w:jc w:val="both"/>
        <w:rPr>
          <w:b/>
          <w:sz w:val="28"/>
          <w:szCs w:val="28"/>
        </w:rPr>
      </w:pPr>
      <w:r w:rsidRPr="000F6CA5">
        <w:rPr>
          <w:b/>
          <w:sz w:val="28"/>
          <w:szCs w:val="28"/>
        </w:rPr>
        <w:t>Вариант №1:</w:t>
      </w:r>
    </w:p>
    <w:p w:rsidR="000A517C" w:rsidRDefault="000A517C" w:rsidP="000A517C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0F6CA5">
        <w:rPr>
          <w:sz w:val="28"/>
          <w:szCs w:val="28"/>
        </w:rPr>
        <w:t>Увеличение площади парка Дружбы. Высадка местных видов травянистых, кустарниковых и древесных растений. Восстановление биологического разнообразия рекультивированной территории.</w:t>
      </w:r>
    </w:p>
    <w:p w:rsidR="000A517C" w:rsidRDefault="000A517C" w:rsidP="000A517C">
      <w:pPr>
        <w:spacing w:line="360" w:lineRule="auto"/>
        <w:jc w:val="both"/>
        <w:rPr>
          <w:b/>
          <w:sz w:val="28"/>
          <w:szCs w:val="28"/>
        </w:rPr>
      </w:pPr>
      <w:r w:rsidRPr="000F6CA5">
        <w:rPr>
          <w:b/>
          <w:sz w:val="28"/>
          <w:szCs w:val="28"/>
        </w:rPr>
        <w:t>Вариант №2:</w:t>
      </w:r>
    </w:p>
    <w:p w:rsidR="000A517C" w:rsidRDefault="000A517C" w:rsidP="000A517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Создание на рекультивированной территории небольшого обустроенного парка или сквера с местами отдыха и защитой от солнца. </w:t>
      </w:r>
    </w:p>
    <w:p w:rsidR="000A517C" w:rsidRDefault="000A517C" w:rsidP="000A517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</w:t>
      </w:r>
      <w:r w:rsidR="00CA3D15">
        <w:rPr>
          <w:noProof/>
          <w:sz w:val="28"/>
          <w:szCs w:val="28"/>
          <w:lang w:eastAsia="ru-RU"/>
        </w:rPr>
        <w:pict>
          <v:shape id="Рисунок 1" o:spid="_x0000_i1026" type="#_x0000_t75" style="width:233.25pt;height:164.25pt;visibility:visible;mso-wrap-style:square">
            <v:imagedata r:id="rId21" o:title="43e8a41f7b07b004386281418e9aef9a"/>
          </v:shape>
        </w:pict>
      </w:r>
    </w:p>
    <w:p w:rsidR="000A517C" w:rsidRDefault="000A517C" w:rsidP="000A517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Рисунок 2. </w:t>
      </w:r>
      <w:r w:rsidRPr="00C11650">
        <w:rPr>
          <w:b/>
          <w:sz w:val="28"/>
          <w:szCs w:val="28"/>
        </w:rPr>
        <w:t>Парк на месте оврага</w:t>
      </w:r>
    </w:p>
    <w:p w:rsidR="000A517C" w:rsidRDefault="000A517C" w:rsidP="000A517C">
      <w:pPr>
        <w:spacing w:line="360" w:lineRule="auto"/>
        <w:jc w:val="both"/>
        <w:rPr>
          <w:b/>
          <w:sz w:val="28"/>
          <w:szCs w:val="28"/>
        </w:rPr>
      </w:pPr>
      <w:r w:rsidRPr="00B2373A">
        <w:rPr>
          <w:b/>
          <w:sz w:val="28"/>
          <w:szCs w:val="28"/>
        </w:rPr>
        <w:t>Вариант №3</w:t>
      </w:r>
      <w:r>
        <w:rPr>
          <w:b/>
          <w:sz w:val="28"/>
          <w:szCs w:val="28"/>
        </w:rPr>
        <w:t>:</w:t>
      </w:r>
    </w:p>
    <w:p w:rsidR="000A517C" w:rsidRDefault="000A517C" w:rsidP="000A517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Создание зоны, содержащей различные спортивные объекты, такие как: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зона для воркаута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скалодром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футбольное поле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зона для велосипедистов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площадка для баскетбола\воллейбола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зона для роликового катания</w:t>
      </w:r>
    </w:p>
    <w:p w:rsidR="000A517C" w:rsidRDefault="00CA3D15" w:rsidP="000A517C">
      <w:pPr>
        <w:spacing w:line="360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sz w:val="28"/>
          <w:szCs w:val="28"/>
          <w:lang w:eastAsia="ru-RU"/>
        </w:rPr>
        <w:pict>
          <v:shape id="Рисунок 2" o:spid="_x0000_i1027" type="#_x0000_t75" style="width:181.5pt;height:161.25pt;visibility:visible;mso-wrap-style:square">
            <v:imagedata r:id="rId22" o:title="Street_workout27"/>
          </v:shape>
        </w:pict>
      </w:r>
      <w:r w:rsidR="000A517C">
        <w:rPr>
          <w:sz w:val="28"/>
          <w:szCs w:val="28"/>
        </w:rPr>
        <w:t xml:space="preserve"> </w:t>
      </w:r>
      <w:r>
        <w:rPr>
          <w:noProof/>
          <w:sz w:val="28"/>
          <w:szCs w:val="28"/>
          <w:lang w:eastAsia="ru-RU"/>
        </w:rPr>
        <w:pict>
          <v:shape id="Рисунок 3" o:spid="_x0000_i1028" type="#_x0000_t75" style="width:104.25pt;height:161.25pt;visibility:visible;mso-wrap-style:square">
            <v:imagedata r:id="rId23" o:title="89496"/>
          </v:shape>
        </w:pict>
      </w:r>
      <w:r w:rsidR="000A517C" w:rsidRPr="00C5097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sz w:val="28"/>
          <w:szCs w:val="28"/>
          <w:lang w:eastAsia="ru-RU"/>
        </w:rPr>
        <w:pict>
          <v:shape id="Рисунок 4" o:spid="_x0000_i1029" type="#_x0000_t75" style="width:167.25pt;height:161.25pt;visibility:visible;mso-wrap-style:square">
            <v:imagedata r:id="rId24" o:title="doc6fr6d6c5wz68mnqy3ti_800_480"/>
          </v:shape>
        </w:pict>
      </w:r>
    </w:p>
    <w:p w:rsidR="000A517C" w:rsidRPr="00C50977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Рисунок 2. Зона воркаута   Рисунок 3. Скалодром  Рисунок 4. Велодорожка</w:t>
      </w:r>
    </w:p>
    <w:p w:rsidR="000A517C" w:rsidRDefault="000A517C" w:rsidP="000A517C">
      <w:pPr>
        <w:spacing w:line="360" w:lineRule="auto"/>
        <w:jc w:val="both"/>
        <w:rPr>
          <w:b/>
          <w:sz w:val="28"/>
          <w:szCs w:val="28"/>
        </w:rPr>
      </w:pPr>
      <w:r w:rsidRPr="0025105B">
        <w:rPr>
          <w:b/>
          <w:sz w:val="28"/>
          <w:szCs w:val="28"/>
        </w:rPr>
        <w:t>Вариант №4:</w:t>
      </w:r>
    </w:p>
    <w:p w:rsidR="000A517C" w:rsidRDefault="000A517C" w:rsidP="000A517C">
      <w:pPr>
        <w:spacing w:line="360" w:lineRule="auto"/>
        <w:ind w:firstLine="709"/>
        <w:jc w:val="both"/>
        <w:rPr>
          <w:sz w:val="28"/>
          <w:szCs w:val="28"/>
        </w:rPr>
      </w:pPr>
      <w:r w:rsidRPr="0025105B">
        <w:rPr>
          <w:sz w:val="28"/>
          <w:szCs w:val="28"/>
        </w:rPr>
        <w:t>Создание детской площадки или детского игрового комплекса с зоной отдыха для родителей.</w:t>
      </w:r>
      <w:r>
        <w:rPr>
          <w:sz w:val="28"/>
          <w:szCs w:val="28"/>
        </w:rPr>
        <w:t xml:space="preserve"> Возможно также создание детской железной дороги.</w:t>
      </w:r>
    </w:p>
    <w:p w:rsidR="000A517C" w:rsidRPr="00093927" w:rsidRDefault="00CA3D15" w:rsidP="000A517C">
      <w:pPr>
        <w:spacing w:line="360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sz w:val="28"/>
          <w:szCs w:val="28"/>
          <w:lang w:eastAsia="ru-RU"/>
        </w:rPr>
        <w:lastRenderedPageBreak/>
        <w:pict>
          <v:shape id="Рисунок 5" o:spid="_x0000_i1030" type="#_x0000_t75" style="width:222.75pt;height:162.75pt;visibility:visible;mso-wrap-style:square">
            <v:imagedata r:id="rId25" o:title="canvas"/>
          </v:shape>
        </w:pict>
      </w:r>
      <w:r w:rsidR="000A517C" w:rsidRPr="0009392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sz w:val="28"/>
          <w:szCs w:val="28"/>
          <w:lang w:eastAsia="ru-RU"/>
        </w:rPr>
        <w:pict>
          <v:shape id="Рисунок 6" o:spid="_x0000_i1031" type="#_x0000_t75" style="width:188.25pt;height:188.25pt;visibility:visible;mso-wrap-style:square">
            <v:imagedata r:id="rId26" o:title="5650_prev_yu"/>
          </v:shape>
        </w:pic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Рисунок 5. Детский игровой             Рисунок 6. Детский игровой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комплекс от 3 до 6 лет.                   комплекс от 6 до 12 лет.</w:t>
      </w:r>
    </w:p>
    <w:p w:rsidR="000A517C" w:rsidRDefault="000A517C" w:rsidP="000A517C">
      <w:pPr>
        <w:spacing w:line="360" w:lineRule="auto"/>
        <w:jc w:val="both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both"/>
        <w:rPr>
          <w:b/>
          <w:sz w:val="28"/>
          <w:szCs w:val="28"/>
        </w:rPr>
      </w:pPr>
      <w:r w:rsidRPr="0025105B">
        <w:rPr>
          <w:b/>
          <w:sz w:val="28"/>
          <w:szCs w:val="28"/>
        </w:rPr>
        <w:t>Вариант №</w:t>
      </w:r>
      <w:r>
        <w:rPr>
          <w:b/>
          <w:sz w:val="28"/>
          <w:szCs w:val="28"/>
        </w:rPr>
        <w:t>5</w:t>
      </w:r>
      <w:r w:rsidRPr="0025105B">
        <w:rPr>
          <w:b/>
          <w:sz w:val="28"/>
          <w:szCs w:val="28"/>
        </w:rPr>
        <w:t>:</w:t>
      </w:r>
    </w:p>
    <w:p w:rsidR="000A517C" w:rsidRDefault="000A517C" w:rsidP="000A517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Создание на месте восстановленного оврага парка аттракционов.</w:t>
      </w:r>
    </w:p>
    <w:p w:rsidR="000A517C" w:rsidRDefault="000A517C" w:rsidP="000A517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CA3D15">
        <w:rPr>
          <w:noProof/>
          <w:sz w:val="28"/>
          <w:szCs w:val="28"/>
          <w:lang w:eastAsia="ru-RU"/>
        </w:rPr>
        <w:pict>
          <v:shape id="Рисунок 7" o:spid="_x0000_i1032" type="#_x0000_t75" style="width:215.25pt;height:160.5pt;visibility:visible;mso-wrap-style:square">
            <v:imagedata r:id="rId27" o:title="93953761"/>
          </v:shape>
        </w:pict>
      </w:r>
    </w:p>
    <w:p w:rsidR="000A517C" w:rsidRDefault="000A517C" w:rsidP="000A517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Рисунок 7. Парк аттракционов</w:t>
      </w:r>
    </w:p>
    <w:p w:rsidR="000A517C" w:rsidRDefault="000A517C" w:rsidP="000A517C">
      <w:pPr>
        <w:spacing w:line="360" w:lineRule="auto"/>
        <w:jc w:val="both"/>
        <w:rPr>
          <w:b/>
          <w:sz w:val="28"/>
          <w:szCs w:val="28"/>
        </w:rPr>
      </w:pPr>
      <w:r w:rsidRPr="0025105B">
        <w:rPr>
          <w:b/>
          <w:sz w:val="28"/>
          <w:szCs w:val="28"/>
        </w:rPr>
        <w:t>Вариант №</w:t>
      </w:r>
      <w:r>
        <w:rPr>
          <w:b/>
          <w:sz w:val="28"/>
          <w:szCs w:val="28"/>
        </w:rPr>
        <w:t>6</w:t>
      </w:r>
      <w:r w:rsidRPr="0025105B">
        <w:rPr>
          <w:b/>
          <w:sz w:val="28"/>
          <w:szCs w:val="28"/>
        </w:rPr>
        <w:t>:</w:t>
      </w:r>
    </w:p>
    <w:p w:rsidR="000A517C" w:rsidRDefault="000A517C" w:rsidP="000A517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Размещение или создание на данной территории торгового комплекса\базара.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CA3D15">
        <w:rPr>
          <w:noProof/>
          <w:sz w:val="28"/>
          <w:szCs w:val="28"/>
          <w:lang w:eastAsia="ru-RU"/>
        </w:rPr>
        <w:pict>
          <v:shape id="Рисунок 8" o:spid="_x0000_i1033" type="#_x0000_t75" style="width:185.25pt;height:138.75pt;visibility:visible;mso-wrap-style:square">
            <v:imagedata r:id="rId28" o:title="1324368517_1.3"/>
          </v:shape>
        </w:pict>
      </w:r>
      <w:r>
        <w:rPr>
          <w:sz w:val="28"/>
          <w:szCs w:val="28"/>
        </w:rPr>
        <w:t xml:space="preserve">   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Рисунок 8. Торговый комплекс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Pr="004C1287">
        <w:t xml:space="preserve"> </w:t>
      </w:r>
      <w:r w:rsidRPr="004C1287">
        <w:rPr>
          <w:sz w:val="28"/>
          <w:szCs w:val="28"/>
        </w:rPr>
        <w:t>https://yandex.ru/images</w:t>
      </w:r>
      <w:r>
        <w:rPr>
          <w:sz w:val="28"/>
          <w:szCs w:val="28"/>
        </w:rPr>
        <w:t>)</w:t>
      </w:r>
    </w:p>
    <w:p w:rsidR="000A517C" w:rsidRDefault="000A517C" w:rsidP="000A517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Создание на данной рекультивированной территории жилого комплекса нецелесообразно и даже опасно: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Большая нагрузка на территорию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Близость железной дороги ( менее 20 метров от юго-западного края оврага)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Близость промышленной зоны (менее 150 метров)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Близость реки 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Запущенность окружающей территории и наличие разрушенных строений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</w:p>
    <w:p w:rsidR="000A517C" w:rsidRDefault="000A517C" w:rsidP="000A517C">
      <w:pPr>
        <w:spacing w:line="360" w:lineRule="auto"/>
        <w:jc w:val="both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spacing w:line="360" w:lineRule="auto"/>
        <w:jc w:val="center"/>
        <w:rPr>
          <w:b/>
          <w:sz w:val="28"/>
          <w:szCs w:val="28"/>
        </w:rPr>
      </w:pPr>
      <w:r w:rsidRPr="0047606D">
        <w:rPr>
          <w:b/>
          <w:sz w:val="28"/>
          <w:szCs w:val="28"/>
        </w:rPr>
        <w:lastRenderedPageBreak/>
        <w:t>Заключение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Овраги - глубокие крутосклонные формы рельефа, образованные временными водотоками. Развитию оврагов способствует нерациональное природопользование (сведение лесов, распахивание крутых склонов и другие).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Овраги служат местами сбора и стока поверхностных вод; темп роста их по ширине и протяженности зависит от степени устойчивости грунта против размывания. Образуются овраги в результате эрозийных процессов; в большинстве случаев эти процессы протекают интенсивно и в короткое время вызывают разрушение склонов оврага. В песчаных грунтах поверхностная вода быстро поглощается, не вызывая оврагообразования, напротив, в лёссах, лёссовидных суглинках, в глинистых и суглинистых грунтах овраги разрастаются быстро.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В ходе исследования было выявлено, что процессу развития оврагов способствуют: вырубка насаждений по склонам и в бассейне оврагов, распахивание и добыча на крутых склонах глины и песка, отсутствие регулирования поверхностного стока, особенно при наличии заброшенных рвов, и т. п.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Также стало известно, что безусловное влияние на образование оврагов оказывают климатические условия, в частности холодные, продолжительные зимы с глубоким промерзанием грунта и с накоплением снежного покрова большой толщины. Все это влечет образование трещин в грунтах и их разрушение. При таянии снега интенсивный и обильный сток воды в эти трещины вызывает образование рытвин. В засушливых районах интенсивное усыхание и растрескивание почв также может вызвать образование трещин в грунте.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В степных и лесостепных ландшафтах эоловые процессы активно влияют на развитие промоин и оврагов в сухие теплые периоды, приводя к осыпанию и выполаживанию склонов, частичному заполнению днищ и созданию эоловых перемычек. Формы размыва при этом развиваются слабо и </w:t>
      </w:r>
      <w:r w:rsidRPr="00AD21EE">
        <w:rPr>
          <w:sz w:val="28"/>
          <w:szCs w:val="28"/>
        </w:rPr>
        <w:lastRenderedPageBreak/>
        <w:t>умеренно без существенного вмешательства других внешних факторов.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Овраги – это отрицательные крутосклонные, сильноразветвленные эрозионные формы рельефа, образование которых связано с деятельностью временных (иногда небольших постоянных)водотоков, часто стимулируется различными проявлениями нерационального природопользования(сведением лесов, чрезмерным выпасом скота, распахиванием крутых склонов и пр.).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Длина оврага может быть до нескольких километров, ширина - от нескольких до многих десятков метров, глубина - обычно несколько метров. Для поперечного сечения характерна V образная форма. Овраги свойственны холмистым равнинам, возвышенностям, а в горных районах - предгорьям, сложенным легкоразмываемыми породами. 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Образованию оврага предшествует возникновение на склонах и днищах понижений, небольших рытвин, борозд, промоин, которые, постепенно расширяясь, сливаются друг с другом. Рост оврага происходит путем продвижения их вершин вверх по склону или вглубь водораздела, а также в результате донного и бокового размыва и ветвления, гл. обр. во время снеготаяния и сильных ливней, когда связность переувлажненных грунтов ослабевает. В случае прекращения роста оврага его склоны выполаживаются, зарастают травой и кустарником, и он превращается в балку, лощину или лог. Оврагообразование наносит большой ущерб сельскому хозяйству, сокращая площадь полей и увеличивая дробность их контуров, снижая плодородие почв и т. д. Борьба с оврагообразованием ведется путем применения агротехнических мероприятий, уменьшающих поверхностный сток (травосеяние, особые приемы обработки почвы, посадка лесных культур и т. д.), и др. способами.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Оврагообразование и развитие существующей овражной сети представляет большую угрозу для культурных угодий и поселений. Овраги наносят значительный ущерб народному хозяйству, сокращают полезные площади, разрушают дорожные сооружения. При углублении оврага высота его бортов повышается. Это ведет к неизбежному развитию ширины оврага </w:t>
      </w:r>
      <w:r w:rsidRPr="00AD21EE">
        <w:rPr>
          <w:sz w:val="28"/>
          <w:szCs w:val="28"/>
        </w:rPr>
        <w:lastRenderedPageBreak/>
        <w:t>поверху.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Предотвратить появление оврагов можно проведением ряда профилактических мероприятий. Следует запрещать распахивать склоны и устраивать необлицованные канавы, ориентированные вниз по склону, вырубать на склонах растительность и нарушать дерновой покров.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Мелиоративные мероприятия на землях, подверженных овражной эрозии, включают: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1) Планировку приовражных и прибалочных склонов с мелкобугристыми оползнями и другими неровностями, засыпку мелких оврагов глубиной 1,5-2 м и их залужение.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2) Выполаживание оврагов с устройством гидротехнических сооружений, предотвращающих новые размывы (лотков, быстротоков, перепадов).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 3)Устройство распылителей стока и противоэрозионных гидротехнических сооружений (водозадерживающих и водоотводящих валов, нагорных канав, дамб-перемычек, донных запруд и полузапруд и др.) на вышележащем перед оврагом склоне.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4) Подсыпку откосов на склонах оврагов с целью повышения их устойчивости и подготовку к залесению (прилегающих участков к залужению).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5)</w:t>
      </w:r>
      <w:r>
        <w:rPr>
          <w:sz w:val="28"/>
          <w:szCs w:val="28"/>
        </w:rPr>
        <w:t xml:space="preserve"> </w:t>
      </w:r>
      <w:r w:rsidRPr="00AD21EE">
        <w:rPr>
          <w:sz w:val="28"/>
          <w:szCs w:val="28"/>
        </w:rPr>
        <w:t>Создание противоовражных (прибалочных) лесных полос и насаждений на отсыпанных откосах оврагов;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6) Выращивание береговых и донных насаждений на гидрографической сети (ложбинах, лощинах, балках), залужение пологих берегов и донных участков балок.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>7)</w:t>
      </w:r>
      <w:r>
        <w:rPr>
          <w:sz w:val="28"/>
          <w:szCs w:val="28"/>
        </w:rPr>
        <w:t xml:space="preserve"> </w:t>
      </w:r>
      <w:r w:rsidRPr="00AD21EE">
        <w:rPr>
          <w:sz w:val="28"/>
          <w:szCs w:val="28"/>
        </w:rPr>
        <w:t>Строительство на базе оврагов и балок водоемов, дорожной сети, организацию рекреационных зон.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ind w:firstLine="709"/>
        <w:jc w:val="both"/>
        <w:rPr>
          <w:sz w:val="28"/>
          <w:szCs w:val="28"/>
        </w:rPr>
      </w:pPr>
      <w:r w:rsidRPr="00AD21EE">
        <w:rPr>
          <w:sz w:val="28"/>
          <w:szCs w:val="28"/>
        </w:rPr>
        <w:t xml:space="preserve">Угроза сооружениям, поселениям и угодьям связана с нередко исключительно быстрым развитием овражной сети, особенно на склонах. В некоторых случаях отмечен рост оврагов по длине на десятки метров в год в </w:t>
      </w:r>
      <w:r w:rsidRPr="00AD21EE">
        <w:rPr>
          <w:sz w:val="28"/>
          <w:szCs w:val="28"/>
        </w:rPr>
        <w:lastRenderedPageBreak/>
        <w:t>связи с отступлением их вершин. В этих условиях, а также из-за развития ширины оврагов при их углублении сооружения, расположенные вблизи оврагов, могут с течением времени подмываться и терять свою устойчивость. В таком положении могут оказаться, в частности, подходные к мостам насыпи и особенно береговые опоры (устои) мостов. Опасность усугубляется тем, что при обычно значительных здесь уклонах дальнейшее здесь углубление и расширение оврагов происходит часто весьма интенсивно.</w:t>
      </w: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jc w:val="both"/>
        <w:rPr>
          <w:b/>
          <w:sz w:val="28"/>
          <w:szCs w:val="28"/>
        </w:rPr>
      </w:pPr>
    </w:p>
    <w:p w:rsidR="000A517C" w:rsidRDefault="000A517C" w:rsidP="000A517C">
      <w:pPr>
        <w:tabs>
          <w:tab w:val="right" w:leader="dot" w:pos="9356"/>
        </w:tabs>
        <w:spacing w:line="360" w:lineRule="auto"/>
        <w:rPr>
          <w:b/>
          <w:sz w:val="28"/>
          <w:szCs w:val="28"/>
        </w:rPr>
      </w:pPr>
    </w:p>
    <w:p w:rsidR="000A517C" w:rsidRDefault="000A517C" w:rsidP="000A517C">
      <w:pPr>
        <w:tabs>
          <w:tab w:val="right" w:leader="dot" w:pos="9356"/>
        </w:tabs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tabs>
          <w:tab w:val="right" w:leader="dot" w:pos="9356"/>
        </w:tabs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tabs>
          <w:tab w:val="right" w:leader="dot" w:pos="9356"/>
        </w:tabs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tabs>
          <w:tab w:val="right" w:leader="dot" w:pos="9356"/>
        </w:tabs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tabs>
          <w:tab w:val="right" w:leader="dot" w:pos="9356"/>
        </w:tabs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tabs>
          <w:tab w:val="right" w:leader="dot" w:pos="9356"/>
        </w:tabs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tabs>
          <w:tab w:val="right" w:leader="dot" w:pos="9356"/>
        </w:tabs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tabs>
          <w:tab w:val="right" w:leader="dot" w:pos="9356"/>
        </w:tabs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tabs>
          <w:tab w:val="right" w:leader="dot" w:pos="9356"/>
        </w:tabs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tabs>
          <w:tab w:val="right" w:leader="dot" w:pos="9356"/>
        </w:tabs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tabs>
          <w:tab w:val="right" w:leader="dot" w:pos="9356"/>
        </w:tabs>
        <w:spacing w:line="360" w:lineRule="auto"/>
        <w:jc w:val="center"/>
        <w:rPr>
          <w:b/>
          <w:sz w:val="28"/>
          <w:szCs w:val="28"/>
        </w:rPr>
      </w:pPr>
    </w:p>
    <w:p w:rsidR="000A517C" w:rsidRDefault="000A517C" w:rsidP="000A517C">
      <w:pPr>
        <w:tabs>
          <w:tab w:val="right" w:leader="dot" w:pos="9356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ЛИТЕРАТУРА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  <w:r w:rsidRPr="00C11650">
        <w:rPr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 w:rsidRPr="008479E7">
        <w:rPr>
          <w:sz w:val="28"/>
          <w:szCs w:val="28"/>
        </w:rPr>
        <w:t xml:space="preserve">М.В. Карандеева </w:t>
      </w:r>
      <w:r>
        <w:rPr>
          <w:sz w:val="28"/>
          <w:szCs w:val="28"/>
        </w:rPr>
        <w:t xml:space="preserve"> </w:t>
      </w:r>
      <w:r w:rsidRPr="008479E7">
        <w:rPr>
          <w:sz w:val="28"/>
          <w:szCs w:val="28"/>
        </w:rPr>
        <w:t>Геомо</w:t>
      </w:r>
      <w:r>
        <w:rPr>
          <w:sz w:val="28"/>
          <w:szCs w:val="28"/>
        </w:rPr>
        <w:t>рфология Европейской части СССР</w:t>
      </w:r>
      <w:r w:rsidRPr="008479E7">
        <w:rPr>
          <w:sz w:val="28"/>
          <w:szCs w:val="28"/>
        </w:rPr>
        <w:t xml:space="preserve">: [Учеб. пособие для ун-тов] / Моск. гос. ун-т им. М. В. Ломоносова. - Москва : Изд-во Моск. ун-та, 1957. </w:t>
      </w:r>
      <w:r>
        <w:rPr>
          <w:sz w:val="28"/>
          <w:szCs w:val="28"/>
        </w:rPr>
        <w:t>–</w:t>
      </w:r>
      <w:r w:rsidRPr="008479E7">
        <w:rPr>
          <w:sz w:val="28"/>
          <w:szCs w:val="28"/>
        </w:rPr>
        <w:t xml:space="preserve"> </w:t>
      </w:r>
      <w:r>
        <w:rPr>
          <w:sz w:val="28"/>
          <w:szCs w:val="28"/>
        </w:rPr>
        <w:t>С.187-190</w:t>
      </w:r>
    </w:p>
    <w:p w:rsidR="000A517C" w:rsidRPr="008704F9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704F9">
        <w:rPr>
          <w:sz w:val="28"/>
          <w:szCs w:val="28"/>
        </w:rPr>
        <w:t>Докучаев В. В. Овраги и их значение // Тр. Вольн. эконом. об-ва. 1877. T. 3. Вып. 2. Отд. с.-х. С. 167—178.</w:t>
      </w:r>
    </w:p>
    <w:p w:rsidR="000A517C" w:rsidRDefault="000A517C" w:rsidP="000A517C">
      <w:pPr>
        <w:widowControl w:val="0"/>
        <w:tabs>
          <w:tab w:val="left" w:pos="133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AD21EE">
        <w:rPr>
          <w:sz w:val="28"/>
          <w:szCs w:val="28"/>
        </w:rPr>
        <w:t xml:space="preserve"> Воскресенский, С.С. Динамическая геоморфология / С.С.Воскресенский. — М.:МГУ, 2009.-230 с. 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AD21EE">
        <w:rPr>
          <w:sz w:val="28"/>
          <w:szCs w:val="28"/>
        </w:rPr>
        <w:t xml:space="preserve">Бондарев, В.П. Инженерная геодинамика овражно-балочных систем // Гидрогеология, инженерная геология / В.П. Бондарев. - М.: «Геоинформмарк», 2011.-461 с. 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AD21EE">
        <w:rPr>
          <w:sz w:val="28"/>
          <w:szCs w:val="28"/>
        </w:rPr>
        <w:t>Арманд, Д.Л. Антропогенные эрозионные процессы // Сельскохозяй</w:t>
      </w:r>
      <w:r>
        <w:rPr>
          <w:sz w:val="28"/>
          <w:szCs w:val="28"/>
        </w:rPr>
        <w:t xml:space="preserve">ственная эрозия и борьба с ней </w:t>
      </w:r>
      <w:r w:rsidRPr="00AD21EE">
        <w:rPr>
          <w:sz w:val="28"/>
          <w:szCs w:val="28"/>
        </w:rPr>
        <w:t>— М.: Наука, 2009.-411с.</w:t>
      </w:r>
    </w:p>
    <w:p w:rsidR="000A517C" w:rsidRDefault="000A517C" w:rsidP="000A517C">
      <w:pPr>
        <w:widowControl w:val="0"/>
        <w:tabs>
          <w:tab w:val="left" w:pos="133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AD21EE">
        <w:rPr>
          <w:sz w:val="28"/>
          <w:szCs w:val="28"/>
        </w:rPr>
        <w:t>. Арманд, Д.Л. Классификация эрозионных форм и процессов // Вопросы методики почвенно-эрозионного картирования /Д.Л. Арманд. — М.: Наука. - 2009. – 312с.</w:t>
      </w:r>
    </w:p>
    <w:p w:rsidR="000A517C" w:rsidRPr="00AD21EE" w:rsidRDefault="000A517C" w:rsidP="000A517C">
      <w:pPr>
        <w:widowControl w:val="0"/>
        <w:tabs>
          <w:tab w:val="left" w:pos="133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AD21EE">
        <w:rPr>
          <w:sz w:val="28"/>
          <w:szCs w:val="28"/>
        </w:rPr>
        <w:t>. Веретенникова, М.В. Механизм овражной эрозии и динамика русловых форм // Геоморфология / М.В. Веретенникова. -</w:t>
      </w:r>
      <w:r>
        <w:rPr>
          <w:sz w:val="28"/>
          <w:szCs w:val="28"/>
        </w:rPr>
        <w:t xml:space="preserve"> </w:t>
      </w:r>
      <w:r w:rsidRPr="00AD21EE">
        <w:rPr>
          <w:sz w:val="28"/>
          <w:szCs w:val="28"/>
        </w:rPr>
        <w:t>М.:Престиж, 2011. – 519с.</w:t>
      </w:r>
    </w:p>
    <w:p w:rsidR="000A517C" w:rsidRPr="001B3707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1B370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B3707">
        <w:rPr>
          <w:sz w:val="28"/>
          <w:szCs w:val="28"/>
        </w:rPr>
        <w:t>Потапов В.А. Борьба с эрозией почв / Потапов В.А.- 2-е изд., перераб. и доп. Ред. А.Г. Рожков. - М</w:t>
      </w:r>
      <w:r>
        <w:rPr>
          <w:sz w:val="28"/>
          <w:szCs w:val="28"/>
        </w:rPr>
        <w:t>: Агропромиздат, 1989. - 224 с.</w:t>
      </w:r>
    </w:p>
    <w:p w:rsidR="000A517C" w:rsidRDefault="000A517C" w:rsidP="000A517C">
      <w:pPr>
        <w:pStyle w:val="a4"/>
        <w:spacing w:before="0" w:beforeAutospacing="0" w:after="0" w:afterAutospacing="0" w:line="360" w:lineRule="auto"/>
        <w:jc w:val="both"/>
      </w:pPr>
      <w:r>
        <w:rPr>
          <w:sz w:val="28"/>
          <w:szCs w:val="28"/>
        </w:rPr>
        <w:t xml:space="preserve">9. </w:t>
      </w:r>
      <w:r w:rsidRPr="00BA76F5">
        <w:rPr>
          <w:sz w:val="28"/>
          <w:szCs w:val="28"/>
        </w:rPr>
        <w:t>Брауде И.Д Облесение оврагов и балок/ И.Д. Брауде, Н.Ф. Васьковский. - М.Л. Гослесбумиздат, 1950. - 72 с.</w:t>
      </w:r>
    </w:p>
    <w:p w:rsidR="000A517C" w:rsidRPr="00FA650A" w:rsidRDefault="000A517C" w:rsidP="000A517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A650A">
        <w:rPr>
          <w:sz w:val="28"/>
          <w:szCs w:val="28"/>
        </w:rPr>
        <w:t>10. Брауде И.Д. Лесоводство и агролесомелиорация. Облесение оврагов и балок/ И.Д. Брауде, Н.Ф. Ва</w:t>
      </w:r>
      <w:r>
        <w:rPr>
          <w:sz w:val="28"/>
          <w:szCs w:val="28"/>
        </w:rPr>
        <w:t>ськовский монография - М. 1948.- 50с.</w:t>
      </w:r>
    </w:p>
    <w:p w:rsidR="000A517C" w:rsidRDefault="000A517C" w:rsidP="000A517C">
      <w:pPr>
        <w:spacing w:line="360" w:lineRule="auto"/>
        <w:jc w:val="both"/>
      </w:pPr>
      <w:r>
        <w:rPr>
          <w:sz w:val="28"/>
          <w:szCs w:val="28"/>
        </w:rPr>
        <w:t xml:space="preserve">11. </w:t>
      </w:r>
      <w:r w:rsidRPr="00273AAE">
        <w:rPr>
          <w:sz w:val="28"/>
          <w:szCs w:val="28"/>
        </w:rPr>
        <w:t>Зорина Е.Ф. Овражная эрозия: закономерности и потенциал развития: научное издание / МГУ им. М.В. Ломоносова. - М.: Изд-во Геос, 2003.</w:t>
      </w:r>
      <w:r>
        <w:rPr>
          <w:sz w:val="28"/>
          <w:szCs w:val="28"/>
        </w:rPr>
        <w:t>- 168 с.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  <w:r w:rsidRPr="00893879">
        <w:rPr>
          <w:sz w:val="28"/>
          <w:szCs w:val="28"/>
        </w:rPr>
        <w:t>12. Косов Б.Ф., Константинова Г.С. Комплексная карта овражности равнинной территории СССР //Геоморфология. 1973. №3. С.3-9.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Pr="003E3B46">
        <w:rPr>
          <w:sz w:val="28"/>
          <w:szCs w:val="28"/>
        </w:rPr>
        <w:t>Косов Б.Ф. Проблема оценки и прогноза интенсивности овражной эрозии и роста оврагов //Вестн. Моск. ун-та. Сер. геогр., 1971, № 1. С. 37-44.</w:t>
      </w:r>
    </w:p>
    <w:p w:rsidR="000A517C" w:rsidRPr="00893879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14. </w:t>
      </w:r>
      <w:r w:rsidRPr="003E3B46">
        <w:rPr>
          <w:sz w:val="28"/>
          <w:szCs w:val="28"/>
        </w:rPr>
        <w:t>Рожков А.Г. Борьба с оврагами. М.: Колос, 1981. 199 с.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15.</w:t>
      </w:r>
      <w:r w:rsidRPr="00343E9E">
        <w:rPr>
          <w:sz w:val="28"/>
          <w:szCs w:val="28"/>
        </w:rPr>
        <w:t xml:space="preserve">Ясаманов Н.А. </w:t>
      </w:r>
      <w:r w:rsidRPr="00E85674">
        <w:rPr>
          <w:sz w:val="28"/>
          <w:szCs w:val="28"/>
        </w:rPr>
        <w:t>Основы геоэкологии</w:t>
      </w:r>
      <w:r>
        <w:rPr>
          <w:sz w:val="28"/>
          <w:szCs w:val="28"/>
        </w:rPr>
        <w:t xml:space="preserve">. </w:t>
      </w:r>
      <w:r w:rsidRPr="00E85674">
        <w:rPr>
          <w:sz w:val="28"/>
          <w:szCs w:val="28"/>
        </w:rPr>
        <w:t>Ученое пособие для экологических специальностей вузов. - М.: Академия, 2003. - 352 с.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Pr="007D2AB9">
        <w:rPr>
          <w:sz w:val="28"/>
          <w:szCs w:val="28"/>
        </w:rPr>
        <w:t xml:space="preserve">Экология и охрана природы : Словарь-справочник / </w:t>
      </w:r>
      <w:hyperlink r:id="rId29" w:history="1">
        <w:r w:rsidRPr="000A517C">
          <w:rPr>
            <w:rStyle w:val="a5"/>
            <w:color w:val="auto"/>
            <w:sz w:val="28"/>
            <w:szCs w:val="28"/>
            <w:u w:val="none"/>
          </w:rPr>
          <w:t>В. В. Снакин</w:t>
        </w:r>
      </w:hyperlink>
      <w:r w:rsidRPr="000A517C">
        <w:rPr>
          <w:sz w:val="28"/>
          <w:szCs w:val="28"/>
        </w:rPr>
        <w:t xml:space="preserve"> ; Ред. </w:t>
      </w:r>
      <w:hyperlink r:id="rId30" w:history="1">
        <w:r w:rsidRPr="000A517C">
          <w:rPr>
            <w:rStyle w:val="a5"/>
            <w:color w:val="auto"/>
            <w:sz w:val="28"/>
            <w:szCs w:val="28"/>
            <w:u w:val="none"/>
          </w:rPr>
          <w:t>А. Л. Яншин</w:t>
        </w:r>
      </w:hyperlink>
      <w:r w:rsidRPr="007D2AB9">
        <w:rPr>
          <w:sz w:val="28"/>
          <w:szCs w:val="28"/>
        </w:rPr>
        <w:t xml:space="preserve"> . – М. : Академия, 2000 . – 384 с.</w:t>
      </w:r>
      <w:r>
        <w:rPr>
          <w:sz w:val="28"/>
          <w:szCs w:val="28"/>
        </w:rPr>
        <w:t xml:space="preserve"> 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7D2AB9">
        <w:rPr>
          <w:sz w:val="28"/>
          <w:szCs w:val="28"/>
        </w:rPr>
        <w:t>Исаев A.C., Киреев Д.М. Принципы и методы изучения лесов из космоса // Аэрокосмические исследования. М.: Наука, 1979.</w:t>
      </w:r>
    </w:p>
    <w:p w:rsidR="000A517C" w:rsidRPr="00644B40" w:rsidRDefault="000A517C" w:rsidP="000A517C">
      <w:pPr>
        <w:spacing w:line="360" w:lineRule="auto"/>
        <w:jc w:val="both"/>
        <w:rPr>
          <w:lang w:eastAsia="ru-RU"/>
        </w:rPr>
      </w:pPr>
      <w:r>
        <w:rPr>
          <w:sz w:val="28"/>
          <w:szCs w:val="28"/>
        </w:rPr>
        <w:t xml:space="preserve">18. </w:t>
      </w:r>
      <w:r w:rsidRPr="00852248">
        <w:rPr>
          <w:sz w:val="28"/>
          <w:szCs w:val="28"/>
          <w:lang w:eastAsia="ru-RU"/>
        </w:rPr>
        <w:t>Горбачёв А. М. Общая геология. М., Высшая школа – 1981.</w:t>
      </w:r>
    </w:p>
    <w:p w:rsidR="000A517C" w:rsidRPr="008F628C" w:rsidRDefault="000A517C" w:rsidP="000A517C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r w:rsidRPr="008F628C">
        <w:rPr>
          <w:sz w:val="28"/>
          <w:szCs w:val="28"/>
        </w:rPr>
        <w:t>Шойгу С.К. Теоретические предпосылки оценки опасности территорий и рисков чрезвычайных ситуаций // Анализ и оценка природных рисков в строительстве/ С.К. Шойгу, В.Р. Болов – М.: изд–во ПНИИИС Госстроя России, 1997. С. 74–75.</w:t>
      </w:r>
    </w:p>
    <w:p w:rsidR="000A517C" w:rsidRPr="004F5CBC" w:rsidRDefault="000A517C" w:rsidP="000A5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20. </w:t>
      </w:r>
      <w:r w:rsidRPr="004F5CBC">
        <w:rPr>
          <w:sz w:val="28"/>
          <w:szCs w:val="28"/>
        </w:rPr>
        <w:t>Ворончихина Е.А. Рекультивация нарушенных ландшафтов: теория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</w:rPr>
      </w:pPr>
      <w:r w:rsidRPr="004F5CBC">
        <w:rPr>
          <w:sz w:val="28"/>
          <w:szCs w:val="28"/>
        </w:rPr>
        <w:t>технологии, региональные аспекты: Монография. – Пермь,</w:t>
      </w:r>
      <w:r>
        <w:rPr>
          <w:sz w:val="28"/>
          <w:szCs w:val="28"/>
        </w:rPr>
        <w:t xml:space="preserve"> </w:t>
      </w:r>
      <w:r w:rsidRPr="004F5CBC">
        <w:rPr>
          <w:sz w:val="28"/>
          <w:szCs w:val="28"/>
        </w:rPr>
        <w:t>2010. – 163с.</w:t>
      </w:r>
    </w:p>
    <w:p w:rsidR="000A517C" w:rsidRDefault="000A517C" w:rsidP="000A517C">
      <w:pPr>
        <w:spacing w:line="36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21. </w:t>
      </w:r>
      <w:r w:rsidRPr="00F7297E">
        <w:rPr>
          <w:sz w:val="28"/>
          <w:szCs w:val="28"/>
          <w:lang w:eastAsia="ru-RU"/>
        </w:rPr>
        <w:t xml:space="preserve">Л. Н. Авдотьин, И. Г. Лежава, И. М. Смоляр. Градостроительное </w:t>
      </w:r>
      <w:r>
        <w:rPr>
          <w:sz w:val="28"/>
          <w:szCs w:val="28"/>
          <w:lang w:eastAsia="ru-RU"/>
        </w:rPr>
        <w:t>проектирование: Учеб.</w:t>
      </w:r>
      <w:r w:rsidRPr="00F7297E">
        <w:rPr>
          <w:sz w:val="28"/>
          <w:szCs w:val="28"/>
          <w:lang w:eastAsia="ru-RU"/>
        </w:rPr>
        <w:t>для  вузов/.— М</w:t>
      </w:r>
      <w:r>
        <w:rPr>
          <w:sz w:val="28"/>
          <w:szCs w:val="28"/>
          <w:lang w:eastAsia="ru-RU"/>
        </w:rPr>
        <w:t>.: Стройиздат, 1989.—432 с</w:t>
      </w:r>
    </w:p>
    <w:p w:rsidR="000A517C" w:rsidRDefault="000A517C" w:rsidP="000A517C">
      <w:pPr>
        <w:pStyle w:val="1"/>
        <w:spacing w:before="0" w:after="0" w:line="360" w:lineRule="auto"/>
        <w:ind w:left="0"/>
        <w:rPr>
          <w:b w:val="0"/>
          <w:sz w:val="28"/>
        </w:rPr>
      </w:pPr>
      <w:r w:rsidRPr="00CD3B9D">
        <w:rPr>
          <w:b w:val="0"/>
          <w:sz w:val="28"/>
        </w:rPr>
        <w:t xml:space="preserve">22. </w:t>
      </w:r>
      <w:r>
        <w:rPr>
          <w:b w:val="0"/>
          <w:sz w:val="28"/>
        </w:rPr>
        <w:t>Электронный фонд правовой и нормативно-технической документации</w:t>
      </w:r>
      <w:r w:rsidRPr="00CD3B9D">
        <w:rPr>
          <w:b w:val="0"/>
          <w:sz w:val="28"/>
        </w:rPr>
        <w:t xml:space="preserve"> [Электронный ресурс]. – Режим доступа:</w:t>
      </w:r>
      <w:r>
        <w:rPr>
          <w:b w:val="0"/>
          <w:sz w:val="28"/>
        </w:rPr>
        <w:t xml:space="preserve"> </w:t>
      </w:r>
      <w:r w:rsidRPr="00CD3B9D">
        <w:rPr>
          <w:b w:val="0"/>
          <w:sz w:val="28"/>
        </w:rPr>
        <w:t>http://docs.cntd.ru/document/1200063193. - Проект СНиП Градостроительство. Планировка и застройка городских и сельских поселений (дата обращения: 11.01.2017).</w:t>
      </w:r>
    </w:p>
    <w:p w:rsidR="000A517C" w:rsidRDefault="000A517C" w:rsidP="000A517C">
      <w:pPr>
        <w:pStyle w:val="1"/>
        <w:spacing w:before="0" w:after="0" w:line="360" w:lineRule="auto"/>
        <w:ind w:left="0"/>
        <w:rPr>
          <w:b w:val="0"/>
          <w:sz w:val="28"/>
        </w:rPr>
      </w:pPr>
      <w:r>
        <w:rPr>
          <w:b w:val="0"/>
          <w:sz w:val="28"/>
        </w:rPr>
        <w:t>23. Студопедия</w:t>
      </w:r>
      <w:r w:rsidRPr="00CD3B9D">
        <w:rPr>
          <w:b w:val="0"/>
          <w:sz w:val="28"/>
        </w:rPr>
        <w:t xml:space="preserve"> [Электронный ресурс]. – Режим доступа:</w:t>
      </w:r>
      <w:r>
        <w:rPr>
          <w:b w:val="0"/>
          <w:sz w:val="28"/>
        </w:rPr>
        <w:t xml:space="preserve"> </w:t>
      </w:r>
      <w:r w:rsidRPr="00671C00">
        <w:rPr>
          <w:b w:val="0"/>
          <w:sz w:val="28"/>
        </w:rPr>
        <w:t>http://studopedia.ru/7_10405_razdel-ohrana-okruzhayushchey-prirodnoy-sredi-v-proektnoy-dokumentatsii.html</w:t>
      </w:r>
      <w:r w:rsidRPr="00CD3B9D">
        <w:rPr>
          <w:b w:val="0"/>
          <w:sz w:val="28"/>
        </w:rPr>
        <w:t xml:space="preserve">. - </w:t>
      </w:r>
      <w:r>
        <w:rPr>
          <w:b w:val="0"/>
          <w:sz w:val="28"/>
        </w:rPr>
        <w:t>«Охрана окружающей природной среды» в проектной документации</w:t>
      </w:r>
      <w:r w:rsidRPr="00CD3B9D">
        <w:rPr>
          <w:b w:val="0"/>
          <w:sz w:val="28"/>
        </w:rPr>
        <w:t xml:space="preserve"> (дата обращения: 11.01.2017).</w:t>
      </w:r>
    </w:p>
    <w:p w:rsidR="000A517C" w:rsidRDefault="000A517C" w:rsidP="000A517C">
      <w:pPr>
        <w:pStyle w:val="1"/>
        <w:spacing w:before="0" w:after="0" w:line="360" w:lineRule="auto"/>
        <w:ind w:left="0"/>
        <w:rPr>
          <w:b w:val="0"/>
          <w:sz w:val="28"/>
        </w:rPr>
      </w:pPr>
      <w:r>
        <w:rPr>
          <w:b w:val="0"/>
          <w:sz w:val="28"/>
        </w:rPr>
        <w:t xml:space="preserve">24. Деревья и кустарники СССР.  </w:t>
      </w:r>
      <w:r w:rsidRPr="00A4000C">
        <w:rPr>
          <w:b w:val="0"/>
          <w:bCs w:val="0"/>
          <w:sz w:val="28"/>
        </w:rPr>
        <w:t>Бородина</w:t>
      </w:r>
      <w:r w:rsidRPr="00A4000C">
        <w:rPr>
          <w:b w:val="0"/>
          <w:sz w:val="28"/>
        </w:rPr>
        <w:t xml:space="preserve"> </w:t>
      </w:r>
      <w:r w:rsidRPr="00A4000C">
        <w:rPr>
          <w:b w:val="0"/>
          <w:bCs w:val="0"/>
          <w:sz w:val="28"/>
        </w:rPr>
        <w:t>Н</w:t>
      </w:r>
      <w:r w:rsidRPr="00A4000C">
        <w:rPr>
          <w:b w:val="0"/>
          <w:sz w:val="28"/>
        </w:rPr>
        <w:t>.</w:t>
      </w:r>
      <w:r w:rsidRPr="00A4000C">
        <w:rPr>
          <w:b w:val="0"/>
          <w:bCs w:val="0"/>
          <w:sz w:val="28"/>
        </w:rPr>
        <w:t>А</w:t>
      </w:r>
      <w:r w:rsidRPr="00A4000C">
        <w:rPr>
          <w:b w:val="0"/>
          <w:sz w:val="28"/>
        </w:rPr>
        <w:t xml:space="preserve">., </w:t>
      </w:r>
      <w:r w:rsidRPr="00A4000C">
        <w:rPr>
          <w:b w:val="0"/>
          <w:bCs w:val="0"/>
          <w:sz w:val="28"/>
        </w:rPr>
        <w:t>Некрасов</w:t>
      </w:r>
      <w:r w:rsidRPr="00A4000C">
        <w:rPr>
          <w:b w:val="0"/>
          <w:sz w:val="28"/>
        </w:rPr>
        <w:t xml:space="preserve"> </w:t>
      </w:r>
      <w:r w:rsidRPr="00A4000C">
        <w:rPr>
          <w:b w:val="0"/>
          <w:bCs w:val="0"/>
          <w:sz w:val="28"/>
        </w:rPr>
        <w:t>В</w:t>
      </w:r>
      <w:r w:rsidRPr="00A4000C">
        <w:rPr>
          <w:b w:val="0"/>
          <w:sz w:val="28"/>
        </w:rPr>
        <w:t>.</w:t>
      </w:r>
      <w:r w:rsidRPr="00A4000C">
        <w:rPr>
          <w:b w:val="0"/>
          <w:bCs w:val="0"/>
          <w:sz w:val="28"/>
        </w:rPr>
        <w:t>И</w:t>
      </w:r>
      <w:r w:rsidRPr="00A4000C">
        <w:rPr>
          <w:b w:val="0"/>
          <w:sz w:val="28"/>
        </w:rPr>
        <w:t xml:space="preserve">., </w:t>
      </w:r>
      <w:r w:rsidRPr="00A4000C">
        <w:rPr>
          <w:b w:val="0"/>
          <w:bCs w:val="0"/>
          <w:sz w:val="28"/>
        </w:rPr>
        <w:t>Некрасова</w:t>
      </w:r>
      <w:r w:rsidRPr="00A4000C">
        <w:rPr>
          <w:b w:val="0"/>
          <w:sz w:val="28"/>
        </w:rPr>
        <w:t xml:space="preserve"> </w:t>
      </w:r>
      <w:r w:rsidRPr="00A4000C">
        <w:rPr>
          <w:b w:val="0"/>
          <w:bCs w:val="0"/>
          <w:sz w:val="28"/>
        </w:rPr>
        <w:t>Н</w:t>
      </w:r>
      <w:r w:rsidRPr="00A4000C">
        <w:rPr>
          <w:b w:val="0"/>
          <w:sz w:val="28"/>
        </w:rPr>
        <w:t>.</w:t>
      </w:r>
      <w:r w:rsidRPr="00A4000C">
        <w:rPr>
          <w:b w:val="0"/>
          <w:bCs w:val="0"/>
          <w:sz w:val="28"/>
        </w:rPr>
        <w:t>С</w:t>
      </w:r>
      <w:r w:rsidRPr="00A4000C">
        <w:rPr>
          <w:b w:val="0"/>
          <w:sz w:val="28"/>
        </w:rPr>
        <w:t>., Петрова И.П., Плотникова Л.С., Смирнова Н.</w:t>
      </w:r>
      <w:r w:rsidRPr="00A4000C">
        <w:rPr>
          <w:b w:val="0"/>
          <w:bCs w:val="0"/>
          <w:sz w:val="28"/>
        </w:rPr>
        <w:t>Г</w:t>
      </w:r>
      <w:r w:rsidRPr="00A4000C">
        <w:rPr>
          <w:b w:val="0"/>
          <w:sz w:val="28"/>
        </w:rPr>
        <w:t xml:space="preserve">. М.: </w:t>
      </w:r>
      <w:r w:rsidRPr="00A4000C">
        <w:rPr>
          <w:b w:val="0"/>
          <w:bCs w:val="0"/>
          <w:sz w:val="28"/>
        </w:rPr>
        <w:t>Мысль</w:t>
      </w:r>
      <w:r w:rsidRPr="00A4000C">
        <w:rPr>
          <w:b w:val="0"/>
          <w:sz w:val="28"/>
        </w:rPr>
        <w:t xml:space="preserve">, </w:t>
      </w:r>
      <w:r w:rsidRPr="00A4000C">
        <w:rPr>
          <w:b w:val="0"/>
          <w:bCs w:val="0"/>
          <w:sz w:val="28"/>
        </w:rPr>
        <w:t>1966</w:t>
      </w:r>
      <w:r>
        <w:rPr>
          <w:b w:val="0"/>
          <w:sz w:val="28"/>
        </w:rPr>
        <w:t>-</w:t>
      </w:r>
      <w:r w:rsidRPr="00A4000C">
        <w:rPr>
          <w:b w:val="0"/>
          <w:sz w:val="28"/>
        </w:rPr>
        <w:t xml:space="preserve"> </w:t>
      </w:r>
      <w:r w:rsidRPr="00A4000C">
        <w:rPr>
          <w:b w:val="0"/>
          <w:bCs w:val="0"/>
          <w:sz w:val="28"/>
        </w:rPr>
        <w:t>637</w:t>
      </w:r>
      <w:r w:rsidRPr="00A4000C">
        <w:rPr>
          <w:b w:val="0"/>
          <w:sz w:val="28"/>
        </w:rPr>
        <w:t xml:space="preserve"> с</w:t>
      </w:r>
    </w:p>
    <w:p w:rsidR="000A517C" w:rsidRDefault="000A517C" w:rsidP="000A517C">
      <w:pPr>
        <w:pStyle w:val="1"/>
        <w:spacing w:before="0" w:after="0" w:line="360" w:lineRule="auto"/>
        <w:ind w:left="0"/>
        <w:rPr>
          <w:b w:val="0"/>
          <w:sz w:val="28"/>
        </w:rPr>
      </w:pPr>
      <w:r>
        <w:rPr>
          <w:b w:val="0"/>
          <w:sz w:val="28"/>
        </w:rPr>
        <w:t>25. Яндекс.картинки</w:t>
      </w:r>
      <w:r w:rsidRPr="00CD3B9D">
        <w:rPr>
          <w:b w:val="0"/>
          <w:sz w:val="28"/>
        </w:rPr>
        <w:t xml:space="preserve"> [Электронный ресурс]. – Режим доступа:</w:t>
      </w:r>
      <w:r>
        <w:rPr>
          <w:b w:val="0"/>
          <w:sz w:val="28"/>
        </w:rPr>
        <w:t xml:space="preserve"> </w:t>
      </w:r>
      <w:r w:rsidRPr="00D92EAC">
        <w:rPr>
          <w:b w:val="0"/>
          <w:sz w:val="28"/>
        </w:rPr>
        <w:t>https://yandex.ru/images/</w:t>
      </w:r>
      <w:r w:rsidRPr="00CD3B9D">
        <w:rPr>
          <w:b w:val="0"/>
          <w:sz w:val="28"/>
        </w:rPr>
        <w:t xml:space="preserve">. - </w:t>
      </w:r>
      <w:r>
        <w:rPr>
          <w:b w:val="0"/>
          <w:sz w:val="28"/>
        </w:rPr>
        <w:t xml:space="preserve"> </w:t>
      </w:r>
      <w:r w:rsidRPr="00CD3B9D">
        <w:rPr>
          <w:b w:val="0"/>
          <w:sz w:val="28"/>
        </w:rPr>
        <w:t>(дата обращения: 11.01.2017).</w:t>
      </w:r>
    </w:p>
    <w:p w:rsidR="000A517C" w:rsidRPr="00527E2D" w:rsidRDefault="000A517C" w:rsidP="000A517C">
      <w:pPr>
        <w:tabs>
          <w:tab w:val="right" w:leader="dot" w:pos="9356"/>
        </w:tabs>
        <w:spacing w:line="360" w:lineRule="auto"/>
        <w:rPr>
          <w:b/>
          <w:sz w:val="28"/>
          <w:szCs w:val="28"/>
        </w:rPr>
      </w:pPr>
    </w:p>
    <w:sectPr w:rsidR="000A517C" w:rsidRPr="00527E2D" w:rsidSect="00CA3D15">
      <w:footerReference w:type="default" r:id="rId3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D15" w:rsidRDefault="00CA3D15" w:rsidP="00CA3D15">
      <w:r>
        <w:separator/>
      </w:r>
    </w:p>
  </w:endnote>
  <w:endnote w:type="continuationSeparator" w:id="0">
    <w:p w:rsidR="00CA3D15" w:rsidRDefault="00CA3D15" w:rsidP="00CA3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ISOCPEUR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3D15" w:rsidRDefault="00CA3D15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CA3D15" w:rsidRDefault="00CA3D1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D15" w:rsidRDefault="00CA3D15" w:rsidP="00CA3D15">
      <w:r>
        <w:separator/>
      </w:r>
    </w:p>
  </w:footnote>
  <w:footnote w:type="continuationSeparator" w:id="0">
    <w:p w:rsidR="00CA3D15" w:rsidRDefault="00CA3D15" w:rsidP="00CA3D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7BDC"/>
    <w:rsid w:val="000A517C"/>
    <w:rsid w:val="001765BD"/>
    <w:rsid w:val="00247F98"/>
    <w:rsid w:val="00277B44"/>
    <w:rsid w:val="002E15A8"/>
    <w:rsid w:val="002E56CF"/>
    <w:rsid w:val="003A7A97"/>
    <w:rsid w:val="004B5A73"/>
    <w:rsid w:val="00577BDC"/>
    <w:rsid w:val="005B474E"/>
    <w:rsid w:val="005C6EC3"/>
    <w:rsid w:val="0072446D"/>
    <w:rsid w:val="0088329F"/>
    <w:rsid w:val="008A6779"/>
    <w:rsid w:val="008F264C"/>
    <w:rsid w:val="00913BE0"/>
    <w:rsid w:val="00964F9D"/>
    <w:rsid w:val="00981836"/>
    <w:rsid w:val="00A8590F"/>
    <w:rsid w:val="00AB39F5"/>
    <w:rsid w:val="00AE5B4E"/>
    <w:rsid w:val="00B828D6"/>
    <w:rsid w:val="00CA3D15"/>
    <w:rsid w:val="00D91A24"/>
    <w:rsid w:val="00E031E7"/>
    <w:rsid w:val="00F01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,"/>
  <w:listSeparator w:val=";"/>
  <w14:docId w14:val="0184F199"/>
  <w15:docId w15:val="{3AE79838-3A85-45BB-BE18-E6AE6E727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BDC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577BDC"/>
    <w:pPr>
      <w:keepNext/>
      <w:suppressAutoHyphens w:val="0"/>
      <w:spacing w:before="240" w:after="120"/>
      <w:ind w:left="709"/>
      <w:outlineLvl w:val="0"/>
    </w:pPr>
    <w:rPr>
      <w:b/>
      <w:bCs/>
      <w:kern w:val="32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77BDC"/>
    <w:rPr>
      <w:rFonts w:ascii="Times New Roman" w:eastAsia="Times New Roman" w:hAnsi="Times New Roman" w:cs="Arial"/>
      <w:b/>
      <w:bCs/>
      <w:kern w:val="32"/>
      <w:sz w:val="24"/>
      <w:szCs w:val="28"/>
      <w:lang w:eastAsia="ru-RU"/>
    </w:rPr>
  </w:style>
  <w:style w:type="paragraph" w:customStyle="1" w:styleId="11">
    <w:name w:val="Цитата1"/>
    <w:basedOn w:val="a"/>
    <w:rsid w:val="00577BDC"/>
    <w:pPr>
      <w:widowControl w:val="0"/>
      <w:shd w:val="clear" w:color="auto" w:fill="FFFFFF"/>
      <w:spacing w:line="317" w:lineRule="atLeast"/>
      <w:ind w:left="4090" w:right="49"/>
    </w:pPr>
    <w:rPr>
      <w:rFonts w:eastAsia="Lucida Sans Unicode"/>
      <w:color w:val="000000"/>
      <w:spacing w:val="-3"/>
      <w:sz w:val="28"/>
      <w:szCs w:val="20"/>
    </w:rPr>
  </w:style>
  <w:style w:type="paragraph" w:customStyle="1" w:styleId="a3">
    <w:name w:val="Чертежный"/>
    <w:rsid w:val="00A8590F"/>
    <w:pPr>
      <w:jc w:val="both"/>
    </w:pPr>
    <w:rPr>
      <w:rFonts w:ascii="ISOCPEUR" w:eastAsia="Times New Roman" w:hAnsi="ISOCPEUR"/>
      <w:i/>
      <w:sz w:val="28"/>
      <w:lang w:val="uk-UA"/>
    </w:rPr>
  </w:style>
  <w:style w:type="paragraph" w:styleId="a4">
    <w:name w:val="Normal (Web)"/>
    <w:basedOn w:val="a"/>
    <w:uiPriority w:val="99"/>
    <w:unhideWhenUsed/>
    <w:rsid w:val="000A517C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5">
    <w:name w:val="Hyperlink"/>
    <w:unhideWhenUsed/>
    <w:rsid w:val="000A517C"/>
    <w:rPr>
      <w:color w:val="0000FF"/>
      <w:u w:val="single"/>
    </w:rPr>
  </w:style>
  <w:style w:type="character" w:styleId="a6">
    <w:name w:val="Emphasis"/>
    <w:uiPriority w:val="20"/>
    <w:qFormat/>
    <w:rsid w:val="000A517C"/>
    <w:rPr>
      <w:i/>
      <w:iCs/>
    </w:rPr>
  </w:style>
  <w:style w:type="table" w:styleId="a7">
    <w:name w:val="Table Grid"/>
    <w:basedOn w:val="a1"/>
    <w:uiPriority w:val="59"/>
    <w:rsid w:val="000A517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2"/>
    <w:basedOn w:val="a"/>
    <w:rsid w:val="000A517C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8">
    <w:name w:val="header"/>
    <w:basedOn w:val="a"/>
    <w:link w:val="a9"/>
    <w:uiPriority w:val="99"/>
    <w:unhideWhenUsed/>
    <w:rsid w:val="00CA3D1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CA3D15"/>
    <w:rPr>
      <w:rFonts w:ascii="Times New Roman" w:eastAsia="Times New Roman" w:hAnsi="Times New Roman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CA3D1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CA3D15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B%D0%B5%D1%81%D0%BE%D1%81%D1%82%D0%B5%D0%BF%D1%8C" TargetMode="External"/><Relationship Id="rId13" Type="http://schemas.openxmlformats.org/officeDocument/2006/relationships/hyperlink" Target="https://ru.wikipedia.org/wiki/%D0%A1%D0%A8%D0%90" TargetMode="External"/><Relationship Id="rId18" Type="http://schemas.openxmlformats.org/officeDocument/2006/relationships/hyperlink" Target="https://ru.wikipedia.org/wiki/%D0%97%D0%B0%D0%BF%D1%80%D1%83%D0%B4%D0%B0" TargetMode="External"/><Relationship Id="rId26" Type="http://schemas.openxmlformats.org/officeDocument/2006/relationships/image" Target="media/image7.jpeg"/><Relationship Id="rId3" Type="http://schemas.openxmlformats.org/officeDocument/2006/relationships/webSettings" Target="webSettings.xml"/><Relationship Id="rId21" Type="http://schemas.openxmlformats.org/officeDocument/2006/relationships/image" Target="media/image2.jpeg"/><Relationship Id="rId7" Type="http://schemas.openxmlformats.org/officeDocument/2006/relationships/hyperlink" Target="https://ru.wikipedia.org/wiki/%D0%A0%D0%BE%D1%81%D1%81%D0%B8%D1%8F" TargetMode="External"/><Relationship Id="rId12" Type="http://schemas.openxmlformats.org/officeDocument/2006/relationships/hyperlink" Target="https://ru.wikipedia.org/wiki/%D0%9A%D0%B8%D1%82%D0%B0%D0%B9" TargetMode="External"/><Relationship Id="rId17" Type="http://schemas.openxmlformats.org/officeDocument/2006/relationships/hyperlink" Target="https://ru.wikipedia.org/wiki/%D0%A1%D1%82%D0%BE%D0%BA" TargetMode="External"/><Relationship Id="rId25" Type="http://schemas.openxmlformats.org/officeDocument/2006/relationships/image" Target="media/image6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ru.wikipedia.org/wiki/%D0%90%D0%B3%D1%80%D0%BE%D1%82%D0%B5%D1%85%D0%BD%D0%B8%D0%BA%D0%B0" TargetMode="External"/><Relationship Id="rId20" Type="http://schemas.openxmlformats.org/officeDocument/2006/relationships/image" Target="media/image1.jpeg"/><Relationship Id="rId29" Type="http://schemas.openxmlformats.org/officeDocument/2006/relationships/hyperlink" Target="http://opac.mpei.ru/notices/index/IdNotice:40773/index.php?url=/auteurs/view/19542/source:default" TargetMode="Externa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5%D0%B2%D1%80%D0%BE%D0%BF%D0%B0" TargetMode="External"/><Relationship Id="rId11" Type="http://schemas.openxmlformats.org/officeDocument/2006/relationships/hyperlink" Target="https://ru.wikipedia.org/wiki/%D0%9B%D1%91%D1%81%D1%81" TargetMode="External"/><Relationship Id="rId24" Type="http://schemas.openxmlformats.org/officeDocument/2006/relationships/image" Target="media/image5.jpeg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ru.wikipedia.org/wiki/%D0%AD%D1%80%D0%BE%D0%B7%D0%B8%D1%8F_%28%D0%B3%D0%B5%D0%BE%D0%BB%D0%BE%D0%B3%D0%B8%D1%8F%29" TargetMode="External"/><Relationship Id="rId23" Type="http://schemas.openxmlformats.org/officeDocument/2006/relationships/image" Target="media/image4.jpeg"/><Relationship Id="rId28" Type="http://schemas.openxmlformats.org/officeDocument/2006/relationships/image" Target="media/image9.jpeg"/><Relationship Id="rId10" Type="http://schemas.openxmlformats.org/officeDocument/2006/relationships/hyperlink" Target="https://ru.wikipedia.org/wiki/%D0%A1%D1%80%D0%B5%D0%B4%D0%BD%D1%8F%D1%8F_%D0%90%D0%B7%D0%B8%D1%8F" TargetMode="External"/><Relationship Id="rId19" Type="http://schemas.openxmlformats.org/officeDocument/2006/relationships/hyperlink" Target="https://ru.wikipedia.org/wiki/%D0%9B%D0%B5%D1%81%D0%BE%D0%BF%D0%BE%D0%BB%D0%BE%D1%81%D0%B0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ru.wikipedia.org/wiki/%D0%A1%D1%82%D0%B5%D0%BF%D1%8C" TargetMode="External"/><Relationship Id="rId14" Type="http://schemas.openxmlformats.org/officeDocument/2006/relationships/hyperlink" Target="https://ru.wikipedia.org/wiki/%D0%A2%D1%80%D0%BE%D0%BF%D0%B8%D0%BA%D0%B8" TargetMode="External"/><Relationship Id="rId22" Type="http://schemas.openxmlformats.org/officeDocument/2006/relationships/image" Target="media/image3.jpeg"/><Relationship Id="rId27" Type="http://schemas.openxmlformats.org/officeDocument/2006/relationships/image" Target="media/image8.jpeg"/><Relationship Id="rId30" Type="http://schemas.openxmlformats.org/officeDocument/2006/relationships/hyperlink" Target="http://opac.mpei.ru/notices/index/IdNotice:40773/index.php?url=/auteurs/view/18862/source:defaul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41</Pages>
  <Words>9251</Words>
  <Characters>52733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Вишнякова</dc:creator>
  <cp:lastModifiedBy>LA-417-0</cp:lastModifiedBy>
  <cp:revision>3</cp:revision>
  <cp:lastPrinted>2012-03-14T03:51:00Z</cp:lastPrinted>
  <dcterms:created xsi:type="dcterms:W3CDTF">2017-11-05T21:55:00Z</dcterms:created>
  <dcterms:modified xsi:type="dcterms:W3CDTF">2017-11-06T09:29:00Z</dcterms:modified>
</cp:coreProperties>
</file>