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D" w:rsidRPr="00187B76" w:rsidRDefault="00D3586D" w:rsidP="00D358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B76">
        <w:rPr>
          <w:rFonts w:ascii="Times New Roman" w:hAnsi="Times New Roman" w:cs="Times New Roman"/>
          <w:b/>
          <w:sz w:val="24"/>
          <w:szCs w:val="24"/>
        </w:rPr>
        <w:t>СКП-ЛПБ-31</w:t>
      </w:r>
    </w:p>
    <w:p w:rsidR="00D3586D" w:rsidRPr="00187B76" w:rsidRDefault="00D3586D" w:rsidP="00D358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B76">
        <w:rPr>
          <w:rFonts w:ascii="Times New Roman" w:hAnsi="Times New Roman" w:cs="Times New Roman"/>
          <w:b/>
          <w:sz w:val="24"/>
          <w:szCs w:val="24"/>
        </w:rPr>
        <w:t>Титова О.А.</w:t>
      </w:r>
    </w:p>
    <w:p w:rsidR="00D3586D" w:rsidRDefault="00D3586D" w:rsidP="00D35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EA1" w:rsidRDefault="00D3586D" w:rsidP="00D35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3586D">
        <w:rPr>
          <w:rFonts w:ascii="Times New Roman" w:hAnsi="Times New Roman" w:cs="Times New Roman"/>
          <w:sz w:val="24"/>
          <w:szCs w:val="24"/>
        </w:rPr>
        <w:t>нализ современных программ начальной школы (УМК) по чтению и литературы</w:t>
      </w:r>
    </w:p>
    <w:p w:rsidR="00D3586D" w:rsidRDefault="00D3586D" w:rsidP="00D358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4253"/>
        <w:gridCol w:w="4819"/>
      </w:tblGrid>
      <w:tr w:rsidR="00D77AFC" w:rsidTr="00F80115">
        <w:trPr>
          <w:trHeight w:val="79"/>
        </w:trPr>
        <w:tc>
          <w:tcPr>
            <w:tcW w:w="2235" w:type="dxa"/>
          </w:tcPr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анализа</w:t>
            </w:r>
          </w:p>
        </w:tc>
        <w:tc>
          <w:tcPr>
            <w:tcW w:w="4252" w:type="dxa"/>
          </w:tcPr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Авторы программы Е.В.Бунееева Р.Н.Бунеев</w:t>
            </w:r>
          </w:p>
        </w:tc>
        <w:tc>
          <w:tcPr>
            <w:tcW w:w="4253" w:type="dxa"/>
          </w:tcPr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Авторы программы О.В.Джелелей</w:t>
            </w:r>
          </w:p>
        </w:tc>
        <w:tc>
          <w:tcPr>
            <w:tcW w:w="4819" w:type="dxa"/>
          </w:tcPr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Авторы программы Л.А.Ефросинина М.И.Оморокова</w:t>
            </w:r>
          </w:p>
        </w:tc>
      </w:tr>
      <w:tr w:rsidR="00D77AFC" w:rsidTr="00F80115">
        <w:trPr>
          <w:trHeight w:val="39"/>
        </w:trPr>
        <w:tc>
          <w:tcPr>
            <w:tcW w:w="2235" w:type="dxa"/>
          </w:tcPr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Задача обучения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7B76" w:rsidRDefault="00187B76" w:rsidP="00187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187B76" w:rsidRDefault="00187B76" w:rsidP="00187B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B76">
              <w:rPr>
                <w:rFonts w:ascii="Times New Roman" w:hAnsi="Times New Roman" w:cs="Times New Roman"/>
                <w:sz w:val="24"/>
                <w:szCs w:val="24"/>
              </w:rPr>
              <w:t>формирование техники чтения и приёмов понимания и анализа текста –</w:t>
            </w:r>
            <w:r w:rsidR="0097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87B7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типа читательской деятельности; </w:t>
            </w:r>
          </w:p>
          <w:p w:rsidR="00452E12" w:rsidRDefault="00187B76" w:rsidP="00452E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B76">
              <w:rPr>
                <w:rFonts w:ascii="Times New Roman" w:hAnsi="Times New Roman" w:cs="Times New Roman"/>
                <w:sz w:val="24"/>
                <w:szCs w:val="24"/>
              </w:rPr>
              <w:t>одновременное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B76">
              <w:rPr>
                <w:rFonts w:ascii="Times New Roman" w:hAnsi="Times New Roman" w:cs="Times New Roman"/>
                <w:sz w:val="24"/>
                <w:szCs w:val="24"/>
              </w:rPr>
              <w:t>интереса к самому процессу чтения, потребности читать;</w:t>
            </w:r>
          </w:p>
          <w:p w:rsidR="00452E12" w:rsidRDefault="00187B76" w:rsidP="00452E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введение детей через литературу в</w:t>
            </w:r>
            <w:r w:rsid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мир человеческих отношений, нравственно-этических ценностей; </w:t>
            </w:r>
          </w:p>
          <w:p w:rsidR="00452E12" w:rsidRDefault="00187B76" w:rsidP="00452E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со свободным и</w:t>
            </w:r>
            <w:r w:rsid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независимым мышлением; </w:t>
            </w:r>
          </w:p>
          <w:p w:rsidR="00452E12" w:rsidRDefault="00187B76" w:rsidP="00452E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вкуса;</w:t>
            </w:r>
          </w:p>
          <w:p w:rsidR="00452E12" w:rsidRDefault="00187B76" w:rsidP="00452E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(в том числе значительное обогащение</w:t>
            </w:r>
            <w:r w:rsid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словаря), овладение речевой и коммуникативной культурой; </w:t>
            </w:r>
          </w:p>
          <w:p w:rsidR="00452E12" w:rsidRDefault="00187B76" w:rsidP="00452E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детей;</w:t>
            </w:r>
          </w:p>
          <w:p w:rsidR="00D77AFC" w:rsidRPr="00452E12" w:rsidRDefault="00187B76" w:rsidP="00452E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приобщение детей к литературе как искусству слова, к пониманию того, что</w:t>
            </w:r>
            <w:r w:rsid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делает литературу художественной, – через введение элементов анализа</w:t>
            </w:r>
            <w:r w:rsid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12"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="00452E12" w:rsidRPr="0045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выразительности) и практическое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ознакомление с отдельными теоретико-литературными понятиями.</w:t>
            </w:r>
          </w:p>
        </w:tc>
        <w:tc>
          <w:tcPr>
            <w:tcW w:w="4253" w:type="dxa"/>
          </w:tcPr>
          <w:p w:rsidR="00D77AFC" w:rsidRDefault="00194F57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задачи:</w:t>
            </w:r>
          </w:p>
          <w:p w:rsidR="00194F57" w:rsidRPr="00194F57" w:rsidRDefault="00194F57" w:rsidP="00194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Освоение общекультурных навыков чтения и понимание текста; воспитание интереса к чтению и книге.</w:t>
            </w:r>
          </w:p>
          <w:p w:rsidR="00194F57" w:rsidRDefault="00194F57" w:rsidP="00194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Овладение речевой, письменной и коммуникативной культурой.</w:t>
            </w:r>
          </w:p>
          <w:p w:rsidR="00194F57" w:rsidRDefault="00194F57" w:rsidP="00194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отношения к действительности, отраженной к художественной литературе.</w:t>
            </w:r>
          </w:p>
          <w:p w:rsidR="00194F57" w:rsidRPr="00194F57" w:rsidRDefault="00194F57" w:rsidP="00194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 и эстетического вкуса младшего школьника; понимание духовной сущности произведений.</w:t>
            </w:r>
          </w:p>
        </w:tc>
        <w:tc>
          <w:tcPr>
            <w:tcW w:w="4819" w:type="dxa"/>
          </w:tcPr>
          <w:p w:rsidR="00194F57" w:rsidRDefault="00194F57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94F57" w:rsidRDefault="00D77AFC" w:rsidP="00194F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обеспечивать полноценное восприятие учащимися литературного произведения, понимание текста и сп</w:t>
            </w:r>
            <w:r w:rsidR="00194F57">
              <w:rPr>
                <w:rFonts w:ascii="Times New Roman" w:hAnsi="Times New Roman" w:cs="Times New Roman"/>
                <w:sz w:val="24"/>
                <w:szCs w:val="24"/>
              </w:rPr>
              <w:t>ецифики его литературной формы;</w:t>
            </w:r>
          </w:p>
          <w:p w:rsidR="00194F57" w:rsidRDefault="00D77AFC" w:rsidP="00194F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научить учащихся понимать точку зрения писателя, формулировать и выражать свою точку зрения (позицию читателя);</w:t>
            </w:r>
          </w:p>
          <w:p w:rsidR="00194F57" w:rsidRDefault="00D77AFC" w:rsidP="00194F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систематически отрабатывать умения читать вслух, молча, выразительно, пользоваться основными видами чтения</w:t>
            </w:r>
            <w:r w:rsidR="00194F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F57" w:rsidRDefault="00D77AFC" w:rsidP="00194F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включать учащихся в эмоционально-творческую деятельность в процессе чтения, уч</w:t>
            </w:r>
            <w:r w:rsidR="00194F57">
              <w:rPr>
                <w:rFonts w:ascii="Times New Roman" w:hAnsi="Times New Roman" w:cs="Times New Roman"/>
                <w:sz w:val="24"/>
                <w:szCs w:val="24"/>
              </w:rPr>
              <w:t>ить работать в парах и группах;</w:t>
            </w:r>
          </w:p>
          <w:p w:rsidR="00194F57" w:rsidRDefault="00D77AFC" w:rsidP="00194F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формировать литературоведческие представления, необходимые для понимания литературы как искусства слова;</w:t>
            </w:r>
          </w:p>
          <w:p w:rsidR="00D77AFC" w:rsidRPr="00194F57" w:rsidRDefault="00D77AFC" w:rsidP="00194F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      </w:r>
          </w:p>
        </w:tc>
      </w:tr>
      <w:tr w:rsidR="00D77AFC" w:rsidTr="00F80115">
        <w:trPr>
          <w:trHeight w:val="41"/>
        </w:trPr>
        <w:tc>
          <w:tcPr>
            <w:tcW w:w="2235" w:type="dxa"/>
          </w:tcPr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Читательские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умения,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формируемые у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15" w:rsidRDefault="00F80115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1 кл.: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-обозначать мягкость согласных звуков на письме;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-определять количество букв и звуков в слове;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-писать большую букву в начале предложения, в именах и фамилиях;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-ставить пунктуационные знаки конца предложения;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-списывать с печатного образца и писать под диктовку слова и небольшие</w:t>
            </w:r>
            <w:r w:rsidR="00CA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предложения, используя правильные начертания букв, соединения;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-правильно читать плавным слоговым чтением тексты при темпе чтения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вслух от 30-40 слов;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-воспринимать художественную литературу как вид искусства;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-осмысливать эстетические и нравственные ценности художественного</w:t>
            </w:r>
            <w:r w:rsidR="0097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текста и высказывать собственное суждение;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-определять авторскую позицию и высказывать свое отношение к герою и</w:t>
            </w:r>
            <w:r w:rsidR="00CA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его поступкам;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-доказывать и подтверждать фактами (из текста) собственное суждение;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-творчески пересказывать текст (от лица героя, от автора), дополнять текст;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иллюстрации, диафильм по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произведения;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-работать в группе, создавая инсценировки по произведению,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-сравнивать, сопоставлять, делать элементарный анализ различных текстов,</w:t>
            </w:r>
            <w:r w:rsidR="0097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используя ряд литературоведческих понятий (фольклорная и авторская</w:t>
            </w:r>
            <w:r w:rsidR="0097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литература, структура текста, герой, автор).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 осознавать значимость чтения для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ьнейшего обучения, саморазвития.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2 кл.: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 высказывать своё отношение к героям прочитанных произведений, к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поступкам.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 первоначальной основы эмоционального сопереживания прочитанному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или услышанному художественному тексту;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 умения передавать свое эмоциональное отношение к произведению;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 умение сопоставлять поступки людей, в т.ч. и свои, с поступками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произведений.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3 кл.: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-вычитывать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фактуальную,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подтекстовую, концептуальную;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-пользоваться разными видами чтения: изучающим, просмотровым,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ознакомительным;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-пользоваться словарями, справочниками;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-осуществлять анализ и синтез;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-устанавливать причинно-следственные связи;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-строить рассуждения;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-устанавливать взаимосвязь между отдельными фактами, событиями,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явлениями, описаниями, процессами и между отдельными частями текста,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опираясь на его содержание;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-формулировать просты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выводы, основываясь на тексте.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4 кл.: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 осознавать значимость чтения для дальнейшего обучения, понимать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цель чтения (удовлетворение читательског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интереса и приобретение опыта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чтения, поиск фактов и суждений, аргументации, иной информации);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 осознанно воспринимать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чтении вслух и про себя, при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прослушивании) содержание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видов текстов, выявлять их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80115" w:rsidRDefault="00F80115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Читательские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кл.)</w:t>
            </w: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различать стихотворение, сказку, рассказ, загадку, пословицу, потешку;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определять примерную тему книги по обложке и иллюстрациям;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узнавать изученные произведения по отрывкам из них;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слова, подтверждающие характеристики героев и их поступки;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знать элементы книги: обложка, иллюстрация, оглавление;</w:t>
            </w:r>
          </w:p>
          <w:p w:rsid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различать книги по темам детского чтения.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Читательские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кл.)</w:t>
            </w: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небольших произведений и детских книг (1-2 страницы);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прочитать фамилию автора и заглавие и правильно называть произведение, книгу (фамилия автора, заглавие);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определять тему чтения и жанр книги;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отбирать книгу на заданную тему из группы книг.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Читательские умения (3 кл.):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темы и жанра, умение пользоваться оглавлени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предисловием, послесловием;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отбор произведений по теме и жанру, авторской принадлежности;</w:t>
            </w:r>
          </w:p>
          <w:p w:rsid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чтение произведений и книг по заданной теме, жанру или авторской принадлежности.</w:t>
            </w:r>
          </w:p>
          <w:p w:rsid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Читательские умения (4 кл.):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целыми словами вслух и молча;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программные стихотворения и отрывки из прозы, специально подготовленные тексты;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ставить вопросы к тексту, выполнять задания к тексту и отвечать на вопросы к тексту;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 и составлять простой план;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пересказывать и рассказывать произведение по плану;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 авторский текст; оценивать события, героев произведения;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7F11" w:rsidRDefault="00A27F11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родолжается развитие техники чтения, особенно осмысленности.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целыми словами вслух и молча;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программные стихо</w:t>
            </w:r>
            <w:r w:rsidRPr="00D77AFC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 и отрывки из прозы, специально подготовленные тексты;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ставить вопросы к тексту, выполнять задания к тексту и отвечать на вопросы к тексту;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 и составлять простой план;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пересказывать и рассказывать произведение по плану;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 авторский текст; оценивать события, героев произведения;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тему;</w:t>
            </w:r>
            <w:r w:rsidRPr="00D77AF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приобретенные знания и умения в прак</w:t>
            </w:r>
            <w:r w:rsidRPr="00D77AF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и повседневной жизни: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чтения книг;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высказывания оценочных суждений о прочитанном произведении;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выбора и определения содержания книги по ее элементам;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определять тему и жанр незнакомой книги;</w:t>
            </w:r>
          </w:p>
          <w:p w:rsid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работать со справочной литературой.</w:t>
            </w:r>
          </w:p>
        </w:tc>
      </w:tr>
      <w:tr w:rsidR="00D77AFC" w:rsidTr="00F80115">
        <w:trPr>
          <w:trHeight w:val="39"/>
        </w:trPr>
        <w:tc>
          <w:tcPr>
            <w:tcW w:w="2235" w:type="dxa"/>
          </w:tcPr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Литературоведческие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умения усваиваемые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1 кл.: 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-осознавать основные различия всех звуков и букв русского языка (звуки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слышим и произносим, буквы видим и пишем).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-называть звуки, из которых состоит слово (гласные - ударный, безударные;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согласные - звонкие, глухие, парные и непарные, твердые, мягкие, парные и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непарные); не смешивать понятия «звук» и «буква»; делить слово на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слоги, ставить ударение;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роль гласных букв,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стоящих после букв, обозначающих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согласные звуки, парные по мягкости (обозначение гласного звука и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указание на твердость или мягкость согласного звука);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художественный текст (рассказ, стихотворение) в</w:t>
            </w:r>
            <w:r w:rsidR="0097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исполнении учителя, учащихся;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-осмысленно, правильно читать целыми словами;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учителя по содержанию прочитанного;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 подробно пересказывать текст;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-составлять устный рассказ по картинке;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-заучивать наизусть небольшие стихотворения;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-соотносить автора, название и героев прочитанных произведений;</w:t>
            </w:r>
          </w:p>
          <w:p w:rsidR="00D77AFC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-различать рассказ и стихотворение.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2кл.: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-составлять устный рассказ о герое прочитанного произведения по плану;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«диалог с автором» в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-видеть и понимать, из каких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ляющих складывается образ героя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; какова роль пейзажа и описания, интерьера в тексте;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-практически отличать по ведущим признакам эпическое, лирическое и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драматическое произведения;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-относить прочитанное произведение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пределенному виду и жанру: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повесть, повесть-сказка,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фантастическая повесть;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 находить ключевые слова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 к прочит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анному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,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понимания авторского замысла.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3 кл.: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-высказывать и аргументировать своё отношение к прочитанному,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(что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прочитанного и почему);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-относить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жанрам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рассказа,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повести,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определённым признакам;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-различать в прозаическом произведении героев, рассказчика и автора;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-видеть в художественном тексте сравнения, эпитеты, олицетворения;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-соотносить автора, название и героев прочитанных произведений.</w:t>
            </w:r>
          </w:p>
          <w:p w:rsidR="00F80115" w:rsidRP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-формулировать простые выводы, основываясь на содержании текста;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-сост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авлять характеристику персонажа.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4 кл.:</w:t>
            </w:r>
          </w:p>
          <w:p w:rsidR="00CA5B7D" w:rsidRPr="00CA5B7D" w:rsidRDefault="00CA5B7D" w:rsidP="00CA5B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-работать с тематическим каталогом;</w:t>
            </w:r>
            <w:r w:rsidR="0097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работать с детской периодикой;</w:t>
            </w:r>
          </w:p>
          <w:p w:rsidR="00CA5B7D" w:rsidRPr="00CA5B7D" w:rsidRDefault="00CA5B7D" w:rsidP="00CA5B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-самостоятельно писать отзыв о прочитанной книге (в свободной</w:t>
            </w:r>
          </w:p>
          <w:p w:rsidR="00CA5B7D" w:rsidRPr="00CA5B7D" w:rsidRDefault="00CA5B7D" w:rsidP="00CA5B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форме).</w:t>
            </w:r>
          </w:p>
          <w:p w:rsidR="00CA5B7D" w:rsidRPr="00CA5B7D" w:rsidRDefault="00CA5B7D" w:rsidP="00CA5B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-воспринимать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удожественную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литературу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CA5B7D" w:rsidRPr="00CA5B7D" w:rsidRDefault="00CA5B7D" w:rsidP="00CA5B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вымысла</w:t>
            </w:r>
          </w:p>
          <w:p w:rsidR="00CA5B7D" w:rsidRPr="00CA5B7D" w:rsidRDefault="00CA5B7D" w:rsidP="00CA5B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произведениях;</w:t>
            </w:r>
          </w:p>
          <w:p w:rsidR="00CA5B7D" w:rsidRPr="00CA5B7D" w:rsidRDefault="00CA5B7D" w:rsidP="00CA5B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-сравнивать, сопоставлять, делать элементарный анализ различных</w:t>
            </w:r>
          </w:p>
          <w:p w:rsidR="00F80115" w:rsidRPr="00F80115" w:rsidRDefault="00CA5B7D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используя ряд литературоведческих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7D">
              <w:rPr>
                <w:rFonts w:ascii="Times New Roman" w:hAnsi="Times New Roman" w:cs="Times New Roman"/>
                <w:sz w:val="24"/>
                <w:szCs w:val="24"/>
              </w:rPr>
              <w:t>позиции героев художественного текста, позицию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80115" w:rsidRDefault="00F80115" w:rsidP="00F80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осознать место и роль литературного чтения в познании окружающего мира, понимать значение чтения для формирования общей культуры человека, понимать значение чтения как формирования общей культуры человека, формирования личностных качеств и социальных ценностей;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• понимать значение литературы как средства ознакомления с общечеловеческими ценностями;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с литературным текстом с точки зрения его эстетической </w:t>
            </w:r>
            <w:r w:rsidRPr="00A2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• применять анализ, сравнение, сопоставление для определения жанра, характеристики героя; пересказать текст;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• осуществлять поиск необходимой информации в художественном, учебном, научно – популярных текстах;</w:t>
            </w:r>
          </w:p>
          <w:p w:rsidR="00D77AFC" w:rsidRDefault="00A27F11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• работать со справочно – энциклопедическими изданиями.</w:t>
            </w:r>
          </w:p>
        </w:tc>
        <w:tc>
          <w:tcPr>
            <w:tcW w:w="4819" w:type="dxa"/>
          </w:tcPr>
          <w:p w:rsidR="00A27F11" w:rsidRDefault="00A27F11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36" w:rsidRDefault="00DF6936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D77AFC" w:rsidRDefault="00DF6936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36">
              <w:rPr>
                <w:rFonts w:ascii="Times New Roman" w:hAnsi="Times New Roman" w:cs="Times New Roman"/>
                <w:sz w:val="24"/>
                <w:szCs w:val="24"/>
              </w:rPr>
              <w:t>название и основное содержание изученных литературных произведений; имена, отчества и фамилии их авторов;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>элементы книги (обложка, оглавление, титульный лист, иллюстрация, аннотация);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называть, приводить примеры: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>сказок народных и литературных;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>стихов и рассказов из круга детского чтения;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>различать, сравнивать: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произведения фольклора (загадка, 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пословица, песен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скороговорка);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>жанры детской художественной литературы (сказка, рассказ, стихотворение, басня);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>сказки народные и литературные;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>словари и справочники;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>элементы книги (обложка, титульный лист, иллюстра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softHyphen/>
              <w:t>ция, оглавление);</w:t>
            </w:r>
            <w:r w:rsidRPr="00DF6936">
              <w:rPr>
                <w:rFonts w:ascii="Times New Roman" w:hAnsi="Times New Roman" w:cs="Times New Roman"/>
                <w:sz w:val="24"/>
                <w:szCs w:val="24"/>
              </w:rPr>
              <w:br/>
              <w:t>виды пересказа (подробный, краткий, выборочный)</w:t>
            </w:r>
          </w:p>
        </w:tc>
      </w:tr>
      <w:tr w:rsidR="00D77AFC" w:rsidTr="00F80115">
        <w:trPr>
          <w:trHeight w:val="40"/>
        </w:trPr>
        <w:tc>
          <w:tcPr>
            <w:tcW w:w="2235" w:type="dxa"/>
          </w:tcPr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и</w:t>
            </w: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работы на уроке</w:t>
            </w:r>
          </w:p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52" w:rsidRPr="00501752" w:rsidRDefault="00501752" w:rsidP="005017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литературного чтения ведущей является технология формирования типа правильной читательской деятельности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(те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хнология продуктивного чтения), обеспечивающая формирование читательской компетенции младших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школьников. Технология включает в себя три этапа работы с текстом.</w:t>
            </w:r>
          </w:p>
          <w:p w:rsidR="00501752" w:rsidRPr="00501752" w:rsidRDefault="00501752" w:rsidP="005017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I этап. Работа с текстом до чтения.</w:t>
            </w:r>
          </w:p>
          <w:p w:rsidR="00501752" w:rsidRDefault="00501752" w:rsidP="005017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 xml:space="preserve"> Антиципация (предвосхищен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предугадывание предстоящего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чтения).</w:t>
            </w:r>
          </w:p>
          <w:p w:rsidR="00501752" w:rsidRDefault="00501752" w:rsidP="005017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(учебной,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мотивационной, 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психологической) готовности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учащихся к работе.</w:t>
            </w:r>
          </w:p>
          <w:p w:rsidR="00501752" w:rsidRPr="00501752" w:rsidRDefault="00501752" w:rsidP="005017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II этап. Работа с текстом во время чтения.</w:t>
            </w:r>
          </w:p>
          <w:p w:rsidR="00501752" w:rsidRPr="00501752" w:rsidRDefault="00501752" w:rsidP="005017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Первичное чтение текста.</w:t>
            </w:r>
          </w:p>
          <w:p w:rsidR="00501752" w:rsidRDefault="00501752" w:rsidP="005017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Перечитывание текста.</w:t>
            </w:r>
          </w:p>
          <w:p w:rsidR="00501752" w:rsidRDefault="00501752" w:rsidP="005017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в целом.</w:t>
            </w:r>
          </w:p>
          <w:p w:rsidR="00501752" w:rsidRPr="00501752" w:rsidRDefault="00501752" w:rsidP="005017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III этап. Работа с текстом после чтения.</w:t>
            </w:r>
          </w:p>
          <w:p w:rsidR="00501752" w:rsidRPr="00501752" w:rsidRDefault="00501752" w:rsidP="005017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Концептуальная (смысловая) беседа по тексту.</w:t>
            </w:r>
          </w:p>
          <w:p w:rsidR="00501752" w:rsidRDefault="00501752" w:rsidP="005017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писателем.</w:t>
            </w:r>
          </w:p>
          <w:p w:rsidR="00501752" w:rsidRDefault="00501752" w:rsidP="005017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(Творческие) задания, опира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ющиеся на какую-либо сферу чита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(эмоции,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воображение,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52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содержания, художественной формы).</w:t>
            </w:r>
          </w:p>
          <w:p w:rsidR="00501752" w:rsidRPr="00501752" w:rsidRDefault="00501752" w:rsidP="005017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7" w:rsidRPr="00194F57" w:rsidRDefault="00194F57" w:rsidP="00194F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самостоятельностью. Эта работа проводится систематически. Одним из ее направлений</w:t>
            </w:r>
          </w:p>
          <w:p w:rsidR="00194F57" w:rsidRPr="00194F57" w:rsidRDefault="00194F57" w:rsidP="00194F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является обучение младших школьников работе со словарями, справочниками, энциклопедиями разных видов, каталогами библиотеки.</w:t>
            </w:r>
          </w:p>
          <w:p w:rsidR="00194F57" w:rsidRDefault="00194F57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7" w:rsidRDefault="00194F57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Раздел «Виды речевой деятельности» включает следующие содержательные линии: аудирование (слушание), чтение, говорение (культура речевого общения), письмо (культура письменной речи).</w:t>
            </w:r>
          </w:p>
          <w:p w:rsidR="00194F57" w:rsidRDefault="00194F57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7" w:rsidRDefault="00194F57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Раздел «Виды читательской деятельности» включает в себя работу с разными видами текстов.</w:t>
            </w:r>
          </w:p>
          <w:p w:rsidR="00194F57" w:rsidRDefault="00194F57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7" w:rsidRDefault="00194F57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 xml:space="preserve">Раздел «Литературоведческая пропедевтика» содержит круг </w:t>
            </w:r>
            <w:r w:rsidRPr="0019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      </w:r>
          </w:p>
        </w:tc>
        <w:tc>
          <w:tcPr>
            <w:tcW w:w="4819" w:type="dxa"/>
          </w:tcPr>
          <w:p w:rsidR="00A27F11" w:rsidRDefault="00A27F11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Методы и приемы, обеспечивающие познавательную активность детей, отражены в системе заданий учебников УМК. Учебники содержат проблемно-поисковые, продуктивные задания.</w:t>
            </w:r>
          </w:p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поисковые и исследовательские. Приёмы: </w:t>
            </w: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рассмотрение различных способов выполнения задания,</w:t>
            </w:r>
            <w:r w:rsidRPr="00D77AFC">
              <w:rPr>
                <w:rFonts w:ascii="Times New Roman" w:hAnsi="Times New Roman" w:cs="Times New Roman"/>
                <w:sz w:val="24"/>
                <w:szCs w:val="24"/>
              </w:rPr>
              <w:br/>
              <w:t>вариативное рассмотрение одного и того же материала,</w:t>
            </w:r>
            <w:r w:rsidRPr="00D77AFC">
              <w:rPr>
                <w:rFonts w:ascii="Times New Roman" w:hAnsi="Times New Roman" w:cs="Times New Roman"/>
                <w:sz w:val="24"/>
                <w:szCs w:val="24"/>
              </w:rPr>
              <w:br/>
              <w:t>соотнесение изучаемого с ранее изученным материалом,</w:t>
            </w:r>
            <w:r w:rsidRPr="00D77AFC">
              <w:rPr>
                <w:rFonts w:ascii="Times New Roman" w:hAnsi="Times New Roman" w:cs="Times New Roman"/>
                <w:sz w:val="24"/>
                <w:szCs w:val="24"/>
              </w:rPr>
              <w:br/>
              <w:t>«ловушки» и др.</w:t>
            </w:r>
          </w:p>
        </w:tc>
      </w:tr>
      <w:tr w:rsidR="00D77AFC" w:rsidTr="00F80115">
        <w:trPr>
          <w:trHeight w:val="50"/>
        </w:trPr>
        <w:tc>
          <w:tcPr>
            <w:tcW w:w="2235" w:type="dxa"/>
          </w:tcPr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материала в учебных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</w:p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F1" w:rsidRDefault="008038F1" w:rsidP="00803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В программе за основу взят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адиционный тематический принцип группировки материала.</w:t>
            </w:r>
          </w:p>
          <w:p w:rsidR="008038F1" w:rsidRDefault="008038F1" w:rsidP="00803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Одним из ведущих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ипов отбора и расположения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монографический принцип. </w:t>
            </w:r>
          </w:p>
          <w:p w:rsidR="008038F1" w:rsidRDefault="008038F1" w:rsidP="00803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 xml:space="preserve">За 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в начальной школе дети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неоднократно обращаются к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 А. Барто, В. Берестова, Е.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Благининой, Ю. Владимирова, А. Волкова,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Григорьева, В. Драгунского,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Б. Заходера, Ю. Коваля, С. Козл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ова, Ю. Коринца, С. Маршака, Н. Матвеевой, В. Маяковского, Ю.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Мори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ц, Э. Мошковской, Г. Остера, К.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Паустовского, М. Пришвина, А. Пушкина,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Сапгира, А. Н. Толстого, Э.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Успенского, Д. Хармса, Г. Цыферова, Саши Чёрного, А. Чехова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</w:p>
          <w:p w:rsidR="008038F1" w:rsidRPr="008038F1" w:rsidRDefault="008038F1" w:rsidP="00803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 xml:space="preserve">читают их произведения, написанные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жанрах, разнообразные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по тематике, предназначенные для 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возраста. В 4-м классе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дети видят связь судьбы писателя и его творчества с историей детской</w:t>
            </w:r>
          </w:p>
          <w:p w:rsidR="008038F1" w:rsidRDefault="008038F1" w:rsidP="00803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  <w:p w:rsidR="008038F1" w:rsidRPr="008038F1" w:rsidRDefault="008038F1" w:rsidP="00803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особенность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внеклассного чтения заключается в том, что дети читают «в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учебников», то есть другие рассказы или стихи авторов данного 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остальные главы из повести, которые не включены в данный раздел, и т.д.</w:t>
            </w:r>
          </w:p>
          <w:p w:rsidR="008038F1" w:rsidRPr="008038F1" w:rsidRDefault="008038F1" w:rsidP="00803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Так реализуется принцип целостного восприятия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F1">
              <w:rPr>
                <w:rFonts w:ascii="Times New Roman" w:hAnsi="Times New Roman" w:cs="Times New Roman"/>
                <w:sz w:val="24"/>
                <w:szCs w:val="24"/>
              </w:rPr>
              <w:t>произведения. Уроки внеклассного чтения проводятся после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8F1" w:rsidRDefault="008038F1" w:rsidP="00803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7" w:rsidRPr="00194F57" w:rsidRDefault="00194F57" w:rsidP="00194F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Изучение литературного чтения и русского языка в первом классе начинается интегрированным курсом «Обучение грамоте»; его продолжительность (приблизительно 24-26 учебных недель) определяется темпом обучаемости учеников, их индивидуальными особенностями и спецификой используемых учебных средств.</w:t>
            </w:r>
          </w:p>
          <w:p w:rsidR="00194F57" w:rsidRPr="00194F57" w:rsidRDefault="00194F57" w:rsidP="00194F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В рабочей программе содержание курса «Обучение грамоте» представлено соответственно как в курсе русского языка, так и в курсе литературного чтения. В разделе « Обучение грамоте» различаются три периода:</w:t>
            </w:r>
          </w:p>
          <w:p w:rsidR="00194F57" w:rsidRPr="00194F57" w:rsidRDefault="00194F57" w:rsidP="00194F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а) добукварный (подготовительный);</w:t>
            </w:r>
          </w:p>
          <w:p w:rsidR="00194F57" w:rsidRPr="00194F57" w:rsidRDefault="00194F57" w:rsidP="00194F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б) букварный (основной);</w:t>
            </w:r>
          </w:p>
          <w:p w:rsidR="00194F57" w:rsidRPr="00194F57" w:rsidRDefault="00194F57" w:rsidP="00194F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в) послебукварный (завершающий)</w:t>
            </w:r>
          </w:p>
          <w:p w:rsidR="00194F57" w:rsidRPr="00194F57" w:rsidRDefault="00194F57" w:rsidP="00194F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После курса «Обучение грамоте» начинается дифференцированное изучение русского языка и литературного чтения.</w:t>
            </w:r>
          </w:p>
          <w:p w:rsidR="00194F57" w:rsidRDefault="00194F57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7" w:rsidRDefault="00C30835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«Круг детского чтения» реализуются принципы отбора </w:t>
            </w:r>
            <w:r w:rsidRPr="0019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чтения младшего школьника, которое обеспечивает формирование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ированного выбора круга чтения, </w:t>
            </w:r>
            <w:r w:rsidRPr="00194F57">
              <w:rPr>
                <w:rFonts w:ascii="Times New Roman" w:hAnsi="Times New Roman" w:cs="Times New Roman"/>
                <w:sz w:val="24"/>
                <w:szCs w:val="24"/>
              </w:rPr>
              <w:t>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6—10 лет, читательских предпочтений младших школьников.</w:t>
            </w:r>
          </w:p>
        </w:tc>
        <w:tc>
          <w:tcPr>
            <w:tcW w:w="4819" w:type="dxa"/>
          </w:tcPr>
          <w:p w:rsidR="00A27F11" w:rsidRDefault="00A27F11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такое содержание учебных книг, их структуру и методику обучения, которые строятся на основе ведущих принципов: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художественно-эстетического, литературоведческого и коммуникативно-речевого.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принцип определяет стратегию отбора произведений для чтения, и поэтому в круг чтения младших школьников</w:t>
            </w:r>
          </w:p>
          <w:p w:rsid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вошли преимущественно художественные тексты.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      </w: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</w:t>
            </w:r>
            <w:r w:rsidRPr="00D7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отечественных и зарубежных писателей.</w:t>
            </w:r>
          </w:p>
          <w:p w:rsid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</w:t>
            </w:r>
          </w:p>
        </w:tc>
      </w:tr>
      <w:tr w:rsidR="00D77AFC" w:rsidTr="00F80115">
        <w:trPr>
          <w:trHeight w:val="40"/>
        </w:trPr>
        <w:tc>
          <w:tcPr>
            <w:tcW w:w="2235" w:type="dxa"/>
          </w:tcPr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виды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процессе работы над</w:t>
            </w:r>
          </w:p>
          <w:p w:rsidR="00D77AFC" w:rsidRPr="00D3586D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</w:p>
          <w:p w:rsidR="00D77AFC" w:rsidRDefault="00D77AFC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7AFC" w:rsidRDefault="00970632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Творческие работы: иллюстрации к прочитанному, инсценирование. Герои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рассказа, рассказчик и автор. Словесное рисование в рассказах.</w:t>
            </w:r>
          </w:p>
          <w:p w:rsid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Видеть языковые средства, использованные автором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и чтение стихотворений и небольших отрывков прозы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(3-7 предложений) с соблюдением интонации, тона, темпа и громкости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речи, соответствующих содержанию текста.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сказок,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загадок,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считалок;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иллюстрирование, инсценирование.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Находить слова для характеристики событий, места действия, героя: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и анализ портрета героя, описание его жилища, речь героя.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к тексту по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ходу чтения.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Составлять устные рассказы от имени одного из героев по заданному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  <w:p w:rsid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Уметь писать работы по итогам чтения - сочинения-миниатюры.</w:t>
            </w:r>
          </w:p>
          <w:p w:rsid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Письменные творческие работы (сочинения) по окончании чтения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раздела. Развитие умения писать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(этапы подготовки к сочинению: о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бдумывание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сочинения, коллективное и самостоятельное составление плана).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  <w:p w:rsid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сочинений,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сказок,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рассказов,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иллюстрирование, инсценирование.</w:t>
            </w:r>
          </w:p>
          <w:p w:rsid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переводы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ревнерусского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язык, сочинения на заданные темы, 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32">
              <w:rPr>
                <w:rFonts w:ascii="Times New Roman" w:hAnsi="Times New Roman" w:cs="Times New Roman"/>
                <w:sz w:val="24"/>
                <w:szCs w:val="24"/>
              </w:rPr>
              <w:t>сочинение описаний, сказок, рассказов, стихотворений.</w:t>
            </w: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32" w:rsidRP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32" w:rsidRDefault="00970632" w:rsidP="00970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F57" w:rsidRDefault="00194F57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FC" w:rsidRDefault="00A27F11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инсценирование, драматизация. Особое внимание уделяется созданию различных форм интерпретации текста: устное словесное рисование, разные формы пересказа; создание собственного текста на основе художественного произведения (текст по аналогии)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F11" w:rsidRDefault="00A27F11" w:rsidP="00D35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обучающихся (на основе литературных произведений)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F11" w:rsidRP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11" w:rsidRDefault="00A27F11" w:rsidP="00A27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текста литературного </w:t>
            </w:r>
            <w:r w:rsidRPr="00A2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</w:p>
        </w:tc>
        <w:tc>
          <w:tcPr>
            <w:tcW w:w="4819" w:type="dxa"/>
          </w:tcPr>
          <w:p w:rsidR="00A27F11" w:rsidRDefault="00A27F11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FC" w:rsidRP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t>Авторы УМК поставили перед собой задачу: усилить внимание к творческой деятельности учащихся, которая включает инициативу и самостоятельность каждого обучающегося. Это достигается применением в методике обучения "скрытых" образцов, преобладанием заданий проблемного характера (по сравнению с репродуктивными), наличием системы специальных творческих заданий, усложняющихся от класса к классу. Развитие творчества авторы тесно связывают с совершенствованием такого психического процесса как воображение, поэтому в УМК впервые для начальной школы разработана система использования ролевой игры в обучении, которая дает возможность развивать различные грани ролевого поведения, а значит воображение и творчество ученика. Развитию творчества способствует и рубрика, введенная во все учебники, - "Путешествие в прошлое"</w:t>
            </w:r>
          </w:p>
          <w:p w:rsidR="00D77AFC" w:rsidRDefault="00D77AFC" w:rsidP="00D77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Особое место в программе занимают «Уроки творчества».</w:t>
            </w:r>
          </w:p>
        </w:tc>
      </w:tr>
    </w:tbl>
    <w:p w:rsidR="00A27F11" w:rsidRPr="00D3586D" w:rsidRDefault="00A27F11" w:rsidP="009706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A27F11" w:rsidRPr="00D3586D" w:rsidSect="00D35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101B"/>
    <w:multiLevelType w:val="hybridMultilevel"/>
    <w:tmpl w:val="D64E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22ED"/>
    <w:multiLevelType w:val="hybridMultilevel"/>
    <w:tmpl w:val="7590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283"/>
    <w:multiLevelType w:val="hybridMultilevel"/>
    <w:tmpl w:val="AFD8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F6211"/>
    <w:multiLevelType w:val="hybridMultilevel"/>
    <w:tmpl w:val="F00E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6C0D"/>
    <w:multiLevelType w:val="hybridMultilevel"/>
    <w:tmpl w:val="C35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6"/>
    <w:rsid w:val="00187B76"/>
    <w:rsid w:val="00194F57"/>
    <w:rsid w:val="00452E12"/>
    <w:rsid w:val="00501752"/>
    <w:rsid w:val="007A3A96"/>
    <w:rsid w:val="008038F1"/>
    <w:rsid w:val="00851FA7"/>
    <w:rsid w:val="00970632"/>
    <w:rsid w:val="00A27F11"/>
    <w:rsid w:val="00B47894"/>
    <w:rsid w:val="00C30835"/>
    <w:rsid w:val="00CA5B7D"/>
    <w:rsid w:val="00D3586D"/>
    <w:rsid w:val="00D77AFC"/>
    <w:rsid w:val="00DF6936"/>
    <w:rsid w:val="00F60A8E"/>
    <w:rsid w:val="00F8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2020-04-24T06:59:00Z</dcterms:created>
  <dcterms:modified xsi:type="dcterms:W3CDTF">2020-04-24T11:52:00Z</dcterms:modified>
</cp:coreProperties>
</file>