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D45" w:rsidRPr="00767D45" w:rsidRDefault="00261709" w:rsidP="00767D45">
      <w:pPr>
        <w:pStyle w:val="1"/>
      </w:pPr>
      <w:r w:rsidRPr="00767D45">
        <w:t xml:space="preserve">Типология экспериментальных исследований </w:t>
      </w:r>
    </w:p>
    <w:p w:rsidR="0050340B" w:rsidRPr="0050340B" w:rsidRDefault="00767D45" w:rsidP="00767D45">
      <w:pPr>
        <w:spacing w:after="0"/>
        <w:rPr>
          <w:b/>
          <w:sz w:val="20"/>
          <w:szCs w:val="20"/>
        </w:rPr>
      </w:pPr>
      <w:r w:rsidRPr="0050340B">
        <w:rPr>
          <w:b/>
          <w:sz w:val="20"/>
          <w:szCs w:val="20"/>
        </w:rPr>
        <w:t xml:space="preserve">Типология научного исследования </w:t>
      </w:r>
    </w:p>
    <w:p w:rsidR="00767D45" w:rsidRPr="0050340B" w:rsidRDefault="00767D45" w:rsidP="00767D45">
      <w:pPr>
        <w:spacing w:after="0"/>
        <w:rPr>
          <w:sz w:val="20"/>
          <w:szCs w:val="20"/>
        </w:rPr>
      </w:pPr>
      <w:r w:rsidRPr="0050340B">
        <w:rPr>
          <w:sz w:val="20"/>
          <w:szCs w:val="20"/>
        </w:rPr>
        <w:t>Пользуясь лекционным материалом, дайте характеристику типов научных исследований, выделяемых по следующим основаниям:</w:t>
      </w:r>
    </w:p>
    <w:p w:rsidR="00767D45" w:rsidRPr="0050340B" w:rsidRDefault="00767D45" w:rsidP="00767D45">
      <w:pPr>
        <w:spacing w:after="0"/>
        <w:rPr>
          <w:sz w:val="20"/>
          <w:szCs w:val="20"/>
        </w:rPr>
      </w:pPr>
      <w:r w:rsidRPr="0050340B">
        <w:rPr>
          <w:sz w:val="20"/>
          <w:szCs w:val="20"/>
        </w:rPr>
        <w:t>1) теория и практика (</w:t>
      </w:r>
      <w:proofErr w:type="gramStart"/>
      <w:r w:rsidRPr="0050340B">
        <w:rPr>
          <w:sz w:val="20"/>
          <w:szCs w:val="20"/>
        </w:rPr>
        <w:t>эмпирические</w:t>
      </w:r>
      <w:proofErr w:type="gramEnd"/>
      <w:r w:rsidRPr="0050340B">
        <w:rPr>
          <w:sz w:val="20"/>
          <w:szCs w:val="20"/>
        </w:rPr>
        <w:t xml:space="preserve">, теоретические, теоретико-эмпирические); </w:t>
      </w:r>
    </w:p>
    <w:p w:rsidR="00767D45" w:rsidRPr="0050340B" w:rsidRDefault="00767D45" w:rsidP="00767D45">
      <w:pPr>
        <w:spacing w:after="0"/>
        <w:rPr>
          <w:sz w:val="20"/>
          <w:szCs w:val="20"/>
        </w:rPr>
      </w:pPr>
      <w:r w:rsidRPr="0050340B">
        <w:rPr>
          <w:sz w:val="20"/>
          <w:szCs w:val="20"/>
        </w:rPr>
        <w:t xml:space="preserve">2) дисциплинарная отнесенность (моно- и </w:t>
      </w:r>
      <w:proofErr w:type="gramStart"/>
      <w:r w:rsidRPr="0050340B">
        <w:rPr>
          <w:sz w:val="20"/>
          <w:szCs w:val="20"/>
        </w:rPr>
        <w:t>междисциплинарные</w:t>
      </w:r>
      <w:proofErr w:type="gramEnd"/>
      <w:r w:rsidRPr="0050340B">
        <w:rPr>
          <w:sz w:val="20"/>
          <w:szCs w:val="20"/>
        </w:rPr>
        <w:t xml:space="preserve">); </w:t>
      </w:r>
    </w:p>
    <w:p w:rsidR="00767D45" w:rsidRPr="0050340B" w:rsidRDefault="00767D45" w:rsidP="00767D45">
      <w:pPr>
        <w:tabs>
          <w:tab w:val="left" w:pos="993"/>
        </w:tabs>
        <w:spacing w:after="0"/>
        <w:rPr>
          <w:sz w:val="20"/>
          <w:szCs w:val="20"/>
        </w:rPr>
      </w:pPr>
      <w:r w:rsidRPr="0050340B">
        <w:rPr>
          <w:sz w:val="20"/>
          <w:szCs w:val="20"/>
        </w:rPr>
        <w:t>3) практическая значимость (</w:t>
      </w:r>
      <w:proofErr w:type="gramStart"/>
      <w:r w:rsidRPr="0050340B">
        <w:rPr>
          <w:sz w:val="20"/>
          <w:szCs w:val="20"/>
        </w:rPr>
        <w:t>фундаментальные</w:t>
      </w:r>
      <w:proofErr w:type="gramEnd"/>
      <w:r w:rsidRPr="0050340B">
        <w:rPr>
          <w:sz w:val="20"/>
          <w:szCs w:val="20"/>
        </w:rPr>
        <w:t xml:space="preserve"> и прикладные); </w:t>
      </w:r>
    </w:p>
    <w:p w:rsidR="00767D45" w:rsidRPr="0050340B" w:rsidRDefault="00767D45" w:rsidP="00767D45">
      <w:pPr>
        <w:spacing w:after="0"/>
        <w:rPr>
          <w:sz w:val="20"/>
          <w:szCs w:val="20"/>
        </w:rPr>
      </w:pPr>
      <w:r w:rsidRPr="0050340B">
        <w:rPr>
          <w:sz w:val="20"/>
          <w:szCs w:val="20"/>
        </w:rPr>
        <w:t>4) многоплановость (</w:t>
      </w:r>
      <w:proofErr w:type="gramStart"/>
      <w:r w:rsidRPr="0050340B">
        <w:rPr>
          <w:sz w:val="20"/>
          <w:szCs w:val="20"/>
        </w:rPr>
        <w:t>однофакторные</w:t>
      </w:r>
      <w:proofErr w:type="gramEnd"/>
      <w:r w:rsidRPr="0050340B">
        <w:rPr>
          <w:sz w:val="20"/>
          <w:szCs w:val="20"/>
        </w:rPr>
        <w:t xml:space="preserve"> и комплексные); </w:t>
      </w:r>
    </w:p>
    <w:p w:rsidR="00767D45" w:rsidRPr="0050340B" w:rsidRDefault="00767D45" w:rsidP="00767D45">
      <w:pPr>
        <w:spacing w:after="0"/>
        <w:rPr>
          <w:sz w:val="20"/>
          <w:szCs w:val="20"/>
        </w:rPr>
      </w:pPr>
      <w:r w:rsidRPr="0050340B">
        <w:rPr>
          <w:sz w:val="20"/>
          <w:szCs w:val="20"/>
        </w:rPr>
        <w:t>5) цели исследования (поисковые, уточняющие, критические, воспроизводящие)</w:t>
      </w:r>
    </w:p>
    <w:p w:rsidR="00767D45" w:rsidRPr="0050340B" w:rsidRDefault="00261709" w:rsidP="00767D45">
      <w:pPr>
        <w:spacing w:after="0"/>
        <w:rPr>
          <w:sz w:val="20"/>
          <w:szCs w:val="20"/>
        </w:rPr>
      </w:pPr>
      <w:r w:rsidRPr="0050340B">
        <w:rPr>
          <w:sz w:val="20"/>
          <w:szCs w:val="20"/>
        </w:rPr>
        <w:t xml:space="preserve">Из лекций вам известно, чем отличается эксперимент от других методов психологических исследований. Перечислите эти особенности. Изучите по табл. 1 виды психологического эксперимента и приведите примеры каждого из них. </w:t>
      </w:r>
    </w:p>
    <w:p w:rsidR="00767D45" w:rsidRDefault="00261709">
      <w:pPr>
        <w:rPr>
          <w:b/>
          <w:sz w:val="20"/>
          <w:szCs w:val="20"/>
        </w:rPr>
      </w:pPr>
      <w:r w:rsidRPr="0050340B">
        <w:rPr>
          <w:b/>
          <w:sz w:val="20"/>
          <w:szCs w:val="20"/>
        </w:rPr>
        <w:t xml:space="preserve">Таблица 1 Типология экспериментальных исследований по различным основаниям </w:t>
      </w:r>
    </w:p>
    <w:tbl>
      <w:tblPr>
        <w:tblStyle w:val="aa"/>
        <w:tblW w:w="11177" w:type="dxa"/>
        <w:tblInd w:w="-601" w:type="dxa"/>
        <w:tblLook w:val="04A0" w:firstRow="1" w:lastRow="0" w:firstColumn="1" w:lastColumn="0" w:noHBand="0" w:noVBand="1"/>
      </w:tblPr>
      <w:tblGrid>
        <w:gridCol w:w="5651"/>
        <w:gridCol w:w="5744"/>
      </w:tblGrid>
      <w:tr w:rsidR="0050340B" w:rsidTr="0050340B">
        <w:tc>
          <w:tcPr>
            <w:tcW w:w="5651" w:type="dxa"/>
          </w:tcPr>
          <w:p w:rsidR="0050340B" w:rsidRDefault="0050340B">
            <w:pPr>
              <w:rPr>
                <w:b/>
                <w:sz w:val="20"/>
                <w:szCs w:val="20"/>
              </w:rPr>
            </w:pPr>
            <w:r>
              <w:rPr>
                <w:noProof/>
                <w:lang w:eastAsia="ru-RU"/>
              </w:rPr>
              <w:drawing>
                <wp:inline distT="0" distB="0" distL="0" distR="0" wp14:anchorId="6E12B323" wp14:editId="5E6F46AA">
                  <wp:extent cx="3451650" cy="2636196"/>
                  <wp:effectExtent l="0" t="0" r="0" b="0"/>
                  <wp:docPr id="1" name="Рисунок 1" descr="C:\Users\Admin\YandexDisk-bublikmaria84\Скриншоты\2021-03-26_19-17-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YandexDisk-bublikmaria84\Скриншоты\2021-03-26_19-17-34.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62630" cy="2644582"/>
                          </a:xfrm>
                          <a:prstGeom prst="rect">
                            <a:avLst/>
                          </a:prstGeom>
                          <a:noFill/>
                          <a:ln>
                            <a:noFill/>
                          </a:ln>
                        </pic:spPr>
                      </pic:pic>
                    </a:graphicData>
                  </a:graphic>
                </wp:inline>
              </w:drawing>
            </w:r>
          </w:p>
        </w:tc>
        <w:tc>
          <w:tcPr>
            <w:tcW w:w="5526" w:type="dxa"/>
          </w:tcPr>
          <w:p w:rsidR="0050340B" w:rsidRDefault="0050340B">
            <w:pPr>
              <w:rPr>
                <w:b/>
                <w:sz w:val="20"/>
                <w:szCs w:val="20"/>
              </w:rPr>
            </w:pPr>
            <w:r>
              <w:rPr>
                <w:noProof/>
                <w:lang w:eastAsia="ru-RU"/>
              </w:rPr>
              <w:drawing>
                <wp:inline distT="0" distB="0" distL="0" distR="0" wp14:anchorId="6DF6D8D2" wp14:editId="31E8F42A">
                  <wp:extent cx="3510685" cy="2636196"/>
                  <wp:effectExtent l="0" t="0" r="0" b="0"/>
                  <wp:docPr id="2" name="Рисунок 2" descr="C:\Users\Admin\YandexDisk-bublikmaria84\Скриншоты\2021-03-26_19-18-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YandexDisk-bublikmaria84\Скриншоты\2021-03-26_19-18-4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37014" cy="2655966"/>
                          </a:xfrm>
                          <a:prstGeom prst="rect">
                            <a:avLst/>
                          </a:prstGeom>
                          <a:noFill/>
                          <a:ln>
                            <a:noFill/>
                          </a:ln>
                        </pic:spPr>
                      </pic:pic>
                    </a:graphicData>
                  </a:graphic>
                </wp:inline>
              </w:drawing>
            </w:r>
          </w:p>
        </w:tc>
        <w:bookmarkStart w:id="0" w:name="_GoBack"/>
        <w:bookmarkEnd w:id="0"/>
      </w:tr>
    </w:tbl>
    <w:p w:rsidR="00DA33CE" w:rsidRPr="0050340B" w:rsidRDefault="00DA33CE">
      <w:pPr>
        <w:rPr>
          <w:b/>
          <w:sz w:val="20"/>
          <w:szCs w:val="20"/>
        </w:rPr>
      </w:pPr>
      <w:r w:rsidRPr="0050340B">
        <w:rPr>
          <w:b/>
          <w:sz w:val="20"/>
          <w:szCs w:val="20"/>
        </w:rPr>
        <w:t xml:space="preserve">Фундаментальные и прикладные исследования </w:t>
      </w:r>
    </w:p>
    <w:p w:rsidR="00767D45" w:rsidRPr="0050340B" w:rsidRDefault="00261709">
      <w:pPr>
        <w:rPr>
          <w:sz w:val="20"/>
          <w:szCs w:val="20"/>
        </w:rPr>
      </w:pPr>
      <w:r w:rsidRPr="0050340B">
        <w:rPr>
          <w:sz w:val="20"/>
          <w:szCs w:val="20"/>
        </w:rPr>
        <w:t xml:space="preserve">Прочитайте текст и ответьте на вопросы. </w:t>
      </w:r>
    </w:p>
    <w:p w:rsidR="00767D45" w:rsidRPr="0050340B" w:rsidRDefault="00261709" w:rsidP="00DA33CE">
      <w:pPr>
        <w:pStyle w:val="a5"/>
        <w:numPr>
          <w:ilvl w:val="0"/>
          <w:numId w:val="2"/>
        </w:numPr>
        <w:rPr>
          <w:sz w:val="20"/>
          <w:szCs w:val="20"/>
        </w:rPr>
      </w:pPr>
      <w:r w:rsidRPr="0050340B">
        <w:rPr>
          <w:sz w:val="20"/>
          <w:szCs w:val="20"/>
        </w:rPr>
        <w:t>В чем состоит сходство и различие фундаментальных и прикладных исследований (на примере исследования памяти)?</w:t>
      </w:r>
    </w:p>
    <w:p w:rsidR="00767D45" w:rsidRPr="0050340B" w:rsidRDefault="00261709" w:rsidP="00DA33CE">
      <w:pPr>
        <w:pStyle w:val="a5"/>
        <w:numPr>
          <w:ilvl w:val="0"/>
          <w:numId w:val="2"/>
        </w:numPr>
        <w:rPr>
          <w:sz w:val="20"/>
          <w:szCs w:val="20"/>
        </w:rPr>
      </w:pPr>
      <w:r w:rsidRPr="0050340B">
        <w:rPr>
          <w:sz w:val="20"/>
          <w:szCs w:val="20"/>
        </w:rPr>
        <w:t>Сравните значение вклада в науку фундаментальных и прикладных исследований?</w:t>
      </w:r>
    </w:p>
    <w:p w:rsidR="002F3752" w:rsidRPr="0050340B" w:rsidRDefault="00261709" w:rsidP="00DA33CE">
      <w:pPr>
        <w:pStyle w:val="a5"/>
        <w:numPr>
          <w:ilvl w:val="0"/>
          <w:numId w:val="2"/>
        </w:numPr>
        <w:rPr>
          <w:sz w:val="20"/>
          <w:szCs w:val="20"/>
        </w:rPr>
      </w:pPr>
      <w:r w:rsidRPr="0050340B">
        <w:rPr>
          <w:sz w:val="20"/>
          <w:szCs w:val="20"/>
        </w:rPr>
        <w:t xml:space="preserve">Составьте схему эксперимента по исследованию особенностей вспоминания событий (укажите независимую и зависимую переменные, назовите этапы эксперимента и его результаты). </w:t>
      </w:r>
    </w:p>
    <w:p w:rsidR="00DA33CE" w:rsidRPr="0050340B" w:rsidRDefault="00261709">
      <w:pPr>
        <w:rPr>
          <w:sz w:val="20"/>
          <w:szCs w:val="20"/>
        </w:rPr>
      </w:pPr>
      <w:r w:rsidRPr="0050340B">
        <w:rPr>
          <w:sz w:val="20"/>
          <w:szCs w:val="20"/>
        </w:rPr>
        <w:t xml:space="preserve">Исследования, посвященные описанию, предсказанию и объяснению фундаментальных законов поведения, называются фундаментальными исследованиями. Противопоставленные им прикладные исследования носят такое название, поскольку непосредственно связаны с решением конкретных проблем. Для иллюстрации различия между ними представьте себе исследование, посвященное изучению памяти. В фундаментальном исследовании будет изучаться структура памяти, участники будут запоминать список слов, воспроизводить его, изучать список еще раз, снова воспроизводить и так далее несколько раз. Идея такого исследования состоит в том, чтобы проверить, будут ли эти слова по ходу эксперимента запоминаться в одном и том же порядке, выявляя тем самым, как слова группируются в памяти участников. Такое исследование не имеет прямого практического применения, но может проводиться просто для изучения структуры памяти. Результаты такого исследования, вероятно, расширят знания о механизмах ее работы. </w:t>
      </w:r>
    </w:p>
    <w:p w:rsidR="00DA33CE" w:rsidRPr="0050340B" w:rsidRDefault="00261709">
      <w:pPr>
        <w:rPr>
          <w:sz w:val="20"/>
          <w:szCs w:val="20"/>
        </w:rPr>
      </w:pPr>
      <w:r w:rsidRPr="0050340B">
        <w:rPr>
          <w:sz w:val="20"/>
          <w:szCs w:val="20"/>
        </w:rPr>
        <w:t xml:space="preserve">Примером прикладного исследования памяти может быть эксперимент, при котором участники просматривают видеозапись несчастного случая, а затем стараются вспомнить все, что они увидели. Это исследование может иметь прямое отношение к важному для разработки законодательства вопросу о снятии показаний очевидцев. Особенности воспоминания событий Э. </w:t>
      </w:r>
      <w:proofErr w:type="spellStart"/>
      <w:r w:rsidRPr="0050340B">
        <w:rPr>
          <w:sz w:val="20"/>
          <w:szCs w:val="20"/>
        </w:rPr>
        <w:t>Лофтус</w:t>
      </w:r>
      <w:proofErr w:type="spellEnd"/>
      <w:r w:rsidRPr="0050340B">
        <w:rPr>
          <w:sz w:val="20"/>
          <w:szCs w:val="20"/>
        </w:rPr>
        <w:t xml:space="preserve"> исследовала особенности воспоминания событий в зависимости от формулирования вопросов. В эксперименте приняли участие 150 студентов университета, которые не были проинформированы о его реальной цели. Всем участникам продемонстрировали видеофильм об автомобильной аварии, в которой столкнулись 5 </w:t>
      </w:r>
      <w:r w:rsidRPr="0050340B">
        <w:rPr>
          <w:sz w:val="20"/>
          <w:szCs w:val="20"/>
        </w:rPr>
        <w:lastRenderedPageBreak/>
        <w:t>машин. Причиной аварии было то, что водитель одной из машин (А) не заметил стоп-сигнал. После демонстрации участники получили опросники по 10 вопросов в каждом. Для одной половины участников (группа А) первый вопрос был сформулирован так: «Как быстро двигалась машина</w:t>
      </w:r>
      <w:proofErr w:type="gramStart"/>
      <w:r w:rsidRPr="0050340B">
        <w:rPr>
          <w:sz w:val="20"/>
          <w:szCs w:val="20"/>
        </w:rPr>
        <w:t xml:space="preserve"> А</w:t>
      </w:r>
      <w:proofErr w:type="gramEnd"/>
      <w:r w:rsidRPr="0050340B">
        <w:rPr>
          <w:sz w:val="20"/>
          <w:szCs w:val="20"/>
        </w:rPr>
        <w:t>, когда она проезжала мимо стоп-сигнала»), для другой (группа В): «Как быстро ехала машина</w:t>
      </w:r>
      <w:proofErr w:type="gramStart"/>
      <w:r w:rsidRPr="0050340B">
        <w:rPr>
          <w:sz w:val="20"/>
          <w:szCs w:val="20"/>
        </w:rPr>
        <w:t xml:space="preserve"> А</w:t>
      </w:r>
      <w:proofErr w:type="gramEnd"/>
      <w:r w:rsidRPr="0050340B">
        <w:rPr>
          <w:sz w:val="20"/>
          <w:szCs w:val="20"/>
        </w:rPr>
        <w:t>, когда она свернула направо?». Другие вопросы были отвлекающими и не интересовали исследователя, кроме последнего: «Видели ли Вы стоп-сигнал для машины</w:t>
      </w:r>
      <w:proofErr w:type="gramStart"/>
      <w:r w:rsidRPr="0050340B">
        <w:rPr>
          <w:sz w:val="20"/>
          <w:szCs w:val="20"/>
        </w:rPr>
        <w:t xml:space="preserve"> А</w:t>
      </w:r>
      <w:proofErr w:type="gramEnd"/>
      <w:r w:rsidRPr="0050340B">
        <w:rPr>
          <w:sz w:val="20"/>
          <w:szCs w:val="20"/>
        </w:rPr>
        <w:t>?». Фильм демонстрировался участникам в небольших группах по 20–30 человек. Опросник заполнялся каждым участником в отдельном помещении, сразу после просмотра видеофильма участники не контактировали между собою и не имели возможности поделиться впечатлениями. В результате этого и серии похожих экспериментов были получены статистически значимые результаты о том, что предыдущая информация (о наличии стоп-сигнала) срабатывает как установка: 53% участников группы</w:t>
      </w:r>
      <w:proofErr w:type="gramStart"/>
      <w:r w:rsidRPr="0050340B">
        <w:rPr>
          <w:sz w:val="20"/>
          <w:szCs w:val="20"/>
        </w:rPr>
        <w:t xml:space="preserve"> А</w:t>
      </w:r>
      <w:proofErr w:type="gramEnd"/>
      <w:r w:rsidRPr="0050340B">
        <w:rPr>
          <w:sz w:val="20"/>
          <w:szCs w:val="20"/>
        </w:rPr>
        <w:t xml:space="preserve"> ответили, что видели стоп-сигнал, тогда как лишь 35% участников группы В ответили, что видели его в просмотренной ленте. Иногда считают, что прикладные исследования имеют большее значение, чем фундаментальные, так как они направлены на вопросы первостепенной важности. На это можно возразить, что основное преимущество фундаментальных исследований состоит 19 в том, что общие законы можно применять в различных практических ситуациях. Конечно, фундаментальные исследования никогда не будут прекращены. Многие, если не все, прикладные разработки зависят от прочного основания, заложенного фундаментальными исследованиями. Без него идеи некоторых прикладных проектов никогда бы не возникли, а их реализация не была бы такой полной. Не только фундаментальные исследования часто приводят к прикладному изучению вопроса, но и результаты прикладных исследований, в свою очередь, нередко </w:t>
      </w:r>
      <w:proofErr w:type="gramStart"/>
      <w:r w:rsidRPr="0050340B">
        <w:rPr>
          <w:sz w:val="20"/>
          <w:szCs w:val="20"/>
        </w:rPr>
        <w:t>бывают</w:t>
      </w:r>
      <w:proofErr w:type="gramEnd"/>
      <w:r w:rsidRPr="0050340B">
        <w:rPr>
          <w:sz w:val="20"/>
          <w:szCs w:val="20"/>
        </w:rPr>
        <w:t xml:space="preserve"> важны для фундаментальных, подтверждая или опровергая выдвинутые теории. Исследование памяти является прикладным, но оно внесло свой вклад в развитие общей теории долговременной памяти. </w:t>
      </w:r>
    </w:p>
    <w:p w:rsidR="00DA33CE" w:rsidRPr="0050340B" w:rsidRDefault="00261709">
      <w:pPr>
        <w:rPr>
          <w:b/>
          <w:sz w:val="20"/>
          <w:szCs w:val="20"/>
        </w:rPr>
      </w:pPr>
      <w:r w:rsidRPr="0050340B">
        <w:rPr>
          <w:b/>
          <w:sz w:val="20"/>
          <w:szCs w:val="20"/>
        </w:rPr>
        <w:t xml:space="preserve">Условия проведения: лабораторные и полевые исследования </w:t>
      </w:r>
    </w:p>
    <w:p w:rsidR="00DA33CE" w:rsidRPr="0050340B" w:rsidRDefault="00261709" w:rsidP="00DA33CE">
      <w:pPr>
        <w:pStyle w:val="a5"/>
        <w:numPr>
          <w:ilvl w:val="0"/>
          <w:numId w:val="1"/>
        </w:numPr>
        <w:rPr>
          <w:sz w:val="20"/>
          <w:szCs w:val="20"/>
        </w:rPr>
      </w:pPr>
      <w:r w:rsidRPr="0050340B">
        <w:rPr>
          <w:sz w:val="20"/>
          <w:szCs w:val="20"/>
        </w:rPr>
        <w:t>Прочитайте текст и укажите достоинства и недостатки лабораторных и полевых исследований.</w:t>
      </w:r>
    </w:p>
    <w:p w:rsidR="00DA33CE" w:rsidRPr="0050340B" w:rsidRDefault="00261709" w:rsidP="00DA33CE">
      <w:pPr>
        <w:pStyle w:val="a5"/>
        <w:numPr>
          <w:ilvl w:val="0"/>
          <w:numId w:val="1"/>
        </w:numPr>
        <w:rPr>
          <w:sz w:val="20"/>
          <w:szCs w:val="20"/>
        </w:rPr>
      </w:pPr>
      <w:r w:rsidRPr="0050340B">
        <w:rPr>
          <w:sz w:val="20"/>
          <w:szCs w:val="20"/>
        </w:rPr>
        <w:t xml:space="preserve">Почему исследователи влюбленности, имея результаты полевого исследования, сочли необходимым провести повторные лабораторные эксперименты? </w:t>
      </w:r>
    </w:p>
    <w:p w:rsidR="00DA33CE" w:rsidRPr="0050340B" w:rsidRDefault="00261709" w:rsidP="00DA33CE">
      <w:pPr>
        <w:pStyle w:val="a5"/>
        <w:numPr>
          <w:ilvl w:val="0"/>
          <w:numId w:val="1"/>
        </w:numPr>
        <w:rPr>
          <w:sz w:val="20"/>
          <w:szCs w:val="20"/>
        </w:rPr>
      </w:pPr>
      <w:r w:rsidRPr="0050340B">
        <w:rPr>
          <w:sz w:val="20"/>
          <w:szCs w:val="20"/>
        </w:rPr>
        <w:t xml:space="preserve">Что такое жизненный и экспериментальный реализм? </w:t>
      </w:r>
    </w:p>
    <w:p w:rsidR="00DA33CE" w:rsidRPr="0050340B" w:rsidRDefault="00261709">
      <w:pPr>
        <w:rPr>
          <w:sz w:val="20"/>
          <w:szCs w:val="20"/>
        </w:rPr>
      </w:pPr>
      <w:r w:rsidRPr="0050340B">
        <w:rPr>
          <w:sz w:val="20"/>
          <w:szCs w:val="20"/>
        </w:rPr>
        <w:t xml:space="preserve">Другой подход к классификации исследований – разделение их на основании места проведения экспериментов. Как следует из названия данного раздела, исследования могут различаться в зависимости от того, проводятся ли они в лаборатории или вне ее. Лабораторные исследования обеспечивают исследователям высокую степень контроля: условия эксперимента могут быть определены более четко, а отбор и исследование испытуемых проводиться </w:t>
      </w:r>
      <w:proofErr w:type="gramStart"/>
      <w:r w:rsidRPr="0050340B">
        <w:rPr>
          <w:sz w:val="20"/>
          <w:szCs w:val="20"/>
        </w:rPr>
        <w:t>более систематично</w:t>
      </w:r>
      <w:proofErr w:type="gramEnd"/>
      <w:r w:rsidRPr="0050340B">
        <w:rPr>
          <w:sz w:val="20"/>
          <w:szCs w:val="20"/>
        </w:rPr>
        <w:t xml:space="preserve">. С другой стороны, условия проведения полевых исследований ближе к ситуациям повседневной жизни. </w:t>
      </w:r>
      <w:proofErr w:type="gramStart"/>
      <w:r w:rsidRPr="0050340B">
        <w:rPr>
          <w:sz w:val="20"/>
          <w:szCs w:val="20"/>
        </w:rPr>
        <w:t>Хотя полевые исследования чаще бывают прикладными, а лабораторные – фундаментальными, необходимо помнить, что некоторые фундаментальные исследования проводятся вне лаборатории, а некоторые прикладные – в лабораториях.</w:t>
      </w:r>
      <w:proofErr w:type="gramEnd"/>
      <w:r w:rsidRPr="0050340B">
        <w:rPr>
          <w:sz w:val="20"/>
          <w:szCs w:val="20"/>
        </w:rPr>
        <w:t xml:space="preserve"> Лабораторные исследования иногда критикуют за «искусственность» и оторванность от ситуаций повседневной жизни, но очевидно, что они стали источником важной информации о поведении, поэтому, чтобы судить о ценности исследования, нужно рассматривать более значимые его стороны, чем сходство его условий </w:t>
      </w:r>
      <w:proofErr w:type="gramStart"/>
      <w:r w:rsidRPr="0050340B">
        <w:rPr>
          <w:sz w:val="20"/>
          <w:szCs w:val="20"/>
        </w:rPr>
        <w:t>с</w:t>
      </w:r>
      <w:proofErr w:type="gramEnd"/>
      <w:r w:rsidRPr="0050340B">
        <w:rPr>
          <w:sz w:val="20"/>
          <w:szCs w:val="20"/>
        </w:rPr>
        <w:t xml:space="preserve"> повседневными. Например, социальный психолог Элиот Аронсон различал жизненный и экспериментальный реализм. Жизненный реализм проявляется в точности отображения исследованием реальной жизни. Экспериментальный реализм проявляется в том, насколько лабораторное или полевое исследование воздействует 20 </w:t>
      </w:r>
      <w:proofErr w:type="gramStart"/>
      <w:r w:rsidRPr="0050340B">
        <w:rPr>
          <w:sz w:val="20"/>
          <w:szCs w:val="20"/>
        </w:rPr>
        <w:t>на</w:t>
      </w:r>
      <w:proofErr w:type="gramEnd"/>
      <w:r w:rsidRPr="0050340B">
        <w:rPr>
          <w:sz w:val="20"/>
          <w:szCs w:val="20"/>
        </w:rPr>
        <w:t xml:space="preserve"> </w:t>
      </w:r>
      <w:proofErr w:type="gramStart"/>
      <w:r w:rsidRPr="0050340B">
        <w:rPr>
          <w:sz w:val="20"/>
          <w:szCs w:val="20"/>
        </w:rPr>
        <w:t>субъектов</w:t>
      </w:r>
      <w:proofErr w:type="gramEnd"/>
      <w:r w:rsidRPr="0050340B">
        <w:rPr>
          <w:sz w:val="20"/>
          <w:szCs w:val="20"/>
        </w:rPr>
        <w:t>, вынуждает их серьезно относиться к экспериментам и вовлекает в процесс исследования.</w:t>
      </w:r>
    </w:p>
    <w:p w:rsidR="00DA33CE" w:rsidRPr="0050340B" w:rsidRDefault="00261709">
      <w:pPr>
        <w:rPr>
          <w:sz w:val="20"/>
          <w:szCs w:val="20"/>
        </w:rPr>
      </w:pPr>
      <w:r w:rsidRPr="0050340B">
        <w:rPr>
          <w:sz w:val="20"/>
          <w:szCs w:val="20"/>
        </w:rPr>
        <w:t xml:space="preserve">Некоторые исследователи объединяют лабораторные и полевые эксперименты в одно исследование. Хороший пример – проект </w:t>
      </w:r>
      <w:proofErr w:type="spellStart"/>
      <w:r w:rsidRPr="0050340B">
        <w:rPr>
          <w:sz w:val="20"/>
          <w:szCs w:val="20"/>
        </w:rPr>
        <w:t>Даттона</w:t>
      </w:r>
      <w:proofErr w:type="spellEnd"/>
      <w:r w:rsidRPr="0050340B">
        <w:rPr>
          <w:sz w:val="20"/>
          <w:szCs w:val="20"/>
        </w:rPr>
        <w:t xml:space="preserve"> и </w:t>
      </w:r>
      <w:proofErr w:type="spellStart"/>
      <w:r w:rsidRPr="0050340B">
        <w:rPr>
          <w:sz w:val="20"/>
          <w:szCs w:val="20"/>
        </w:rPr>
        <w:t>Эрона</w:t>
      </w:r>
      <w:proofErr w:type="spellEnd"/>
      <w:r w:rsidRPr="0050340B">
        <w:rPr>
          <w:sz w:val="20"/>
          <w:szCs w:val="20"/>
        </w:rPr>
        <w:t xml:space="preserve">. Ученых заинтересовала проверка двухфакторной теории романтической любви, которая утверждает, что люди, испытывающие сильное физическое возбуждение, иногда принимают это возбуждение за любовь (два фактора, </w:t>
      </w:r>
      <w:proofErr w:type="spellStart"/>
      <w:r w:rsidRPr="0050340B">
        <w:rPr>
          <w:sz w:val="20"/>
          <w:szCs w:val="20"/>
        </w:rPr>
        <w:t>учитывающиеся</w:t>
      </w:r>
      <w:proofErr w:type="spellEnd"/>
      <w:r w:rsidRPr="0050340B">
        <w:rPr>
          <w:sz w:val="20"/>
          <w:szCs w:val="20"/>
        </w:rPr>
        <w:t xml:space="preserve"> данной теорией, – физиологическое возбуждение и его когнитивная интерпретация). Они поставили эксперимент, в котором мужчины сначала переживали страх различной степени, а затем встречались с привлекательной женщиной. </w:t>
      </w:r>
      <w:proofErr w:type="spellStart"/>
      <w:r w:rsidRPr="0050340B">
        <w:rPr>
          <w:sz w:val="20"/>
          <w:szCs w:val="20"/>
        </w:rPr>
        <w:t>Даттон</w:t>
      </w:r>
      <w:proofErr w:type="spellEnd"/>
      <w:r w:rsidRPr="0050340B">
        <w:rPr>
          <w:sz w:val="20"/>
          <w:szCs w:val="20"/>
        </w:rPr>
        <w:t xml:space="preserve"> и </w:t>
      </w:r>
      <w:proofErr w:type="spellStart"/>
      <w:r w:rsidRPr="0050340B">
        <w:rPr>
          <w:sz w:val="20"/>
          <w:szCs w:val="20"/>
        </w:rPr>
        <w:t>Эрон</w:t>
      </w:r>
      <w:proofErr w:type="spellEnd"/>
      <w:r w:rsidRPr="0050340B">
        <w:rPr>
          <w:sz w:val="20"/>
          <w:szCs w:val="20"/>
        </w:rPr>
        <w:t xml:space="preserve"> хотели проверить, будет ли вызванное страхом возбуждение расцениваться как отчасти связанное с физической привлекательностью женщины. Полевые эксперименты были проведены в двух разных участках канадского национального парка Британской Колумбии, где требовался переход через реку. Один из них – раскачивающийся подвесной мост длиной 150 метров на высоте 75 метров над рекой, второй – прочный деревянный мост всего в 3,5 метра над водой. На обоих мостах привлекательная женщина подходила к мужчинам и просила помочь в проведении психологического исследования по выявлению воздействия живописных видов на креативность. Согласившимся участникам она выдавала мнимый тест на </w:t>
      </w:r>
      <w:r w:rsidRPr="0050340B">
        <w:rPr>
          <w:sz w:val="20"/>
          <w:szCs w:val="20"/>
        </w:rPr>
        <w:lastRenderedPageBreak/>
        <w:t xml:space="preserve">креативность и свой телефонный номер на случай, если у них возникнут вопросы по поводу проекта. По сравнению с испытуемыми на «спокойном» мосту, которые, скорее всего, почти не испытывали страха, мужчины на подвесном мосту показали в результатах теста большее количество сексуальных образов и чаще звонили участвовавшей в исследовании женщине. Результаты, полученные на подвесном мосту, соответствовали предположениям двухфакторной теории, но </w:t>
      </w:r>
      <w:proofErr w:type="spellStart"/>
      <w:r w:rsidRPr="0050340B">
        <w:rPr>
          <w:sz w:val="20"/>
          <w:szCs w:val="20"/>
        </w:rPr>
        <w:t>Даттон</w:t>
      </w:r>
      <w:proofErr w:type="spellEnd"/>
      <w:r w:rsidRPr="0050340B">
        <w:rPr>
          <w:sz w:val="20"/>
          <w:szCs w:val="20"/>
        </w:rPr>
        <w:t xml:space="preserve"> и </w:t>
      </w:r>
      <w:proofErr w:type="spellStart"/>
      <w:r w:rsidRPr="0050340B">
        <w:rPr>
          <w:sz w:val="20"/>
          <w:szCs w:val="20"/>
        </w:rPr>
        <w:t>Эрон</w:t>
      </w:r>
      <w:proofErr w:type="spellEnd"/>
      <w:r w:rsidRPr="0050340B">
        <w:rPr>
          <w:sz w:val="20"/>
          <w:szCs w:val="20"/>
        </w:rPr>
        <w:t xml:space="preserve"> совершенно справедливо решили, что их можно интерпретировать и иначе. Возможно, что мужчины, переходящие по подвесному мосту, были просто более смелыми и активными, чем другие, воспользовавшиеся деревянным мостом. Для проверки этого было проведено еще два эксперимента, один из них – в лаборатории. </w:t>
      </w:r>
      <w:proofErr w:type="spellStart"/>
      <w:r w:rsidRPr="0050340B">
        <w:rPr>
          <w:sz w:val="20"/>
          <w:szCs w:val="20"/>
        </w:rPr>
        <w:t>Даттон</w:t>
      </w:r>
      <w:proofErr w:type="spellEnd"/>
      <w:r w:rsidRPr="0050340B">
        <w:rPr>
          <w:sz w:val="20"/>
          <w:szCs w:val="20"/>
        </w:rPr>
        <w:t xml:space="preserve"> и </w:t>
      </w:r>
      <w:proofErr w:type="spellStart"/>
      <w:r w:rsidRPr="0050340B">
        <w:rPr>
          <w:sz w:val="20"/>
          <w:szCs w:val="20"/>
        </w:rPr>
        <w:t>Эрон</w:t>
      </w:r>
      <w:proofErr w:type="spellEnd"/>
      <w:r w:rsidRPr="0050340B">
        <w:rPr>
          <w:sz w:val="20"/>
          <w:szCs w:val="20"/>
        </w:rPr>
        <w:t xml:space="preserve"> набрали мужчин для изучения воздействия электрического шока на обучение и пригласили для помощи в проведении эксперимента привлекательную женщину, которую все остальные приняли за обычную испытуемую. Одним участникам сообщили, что 21 их подвергнут умеренному воздействию электрического шока, а другим – что они испытают сильный шок. Исследователи ожидали, что последнее сообщение вызовет более сильное физиологическое возбуждение. Именно так и произошло: </w:t>
      </w:r>
      <w:proofErr w:type="spellStart"/>
      <w:r w:rsidRPr="0050340B">
        <w:rPr>
          <w:sz w:val="20"/>
          <w:szCs w:val="20"/>
        </w:rPr>
        <w:t>Даттон</w:t>
      </w:r>
      <w:proofErr w:type="spellEnd"/>
      <w:r w:rsidRPr="0050340B">
        <w:rPr>
          <w:sz w:val="20"/>
          <w:szCs w:val="20"/>
        </w:rPr>
        <w:t xml:space="preserve"> и </w:t>
      </w:r>
      <w:proofErr w:type="spellStart"/>
      <w:r w:rsidRPr="0050340B">
        <w:rPr>
          <w:sz w:val="20"/>
          <w:szCs w:val="20"/>
        </w:rPr>
        <w:t>Эрон</w:t>
      </w:r>
      <w:proofErr w:type="spellEnd"/>
      <w:r w:rsidRPr="0050340B">
        <w:rPr>
          <w:sz w:val="20"/>
          <w:szCs w:val="20"/>
        </w:rPr>
        <w:t xml:space="preserve"> обнаружили, что мужчины, ожидающие воздействия сильного шока, испытывали более сильное физическое влечение к женщине, чем те, кто предполагал воздействие более слабого шока. Таким образом, лабораторный эксперимент подтвердил открытие, сделанное при полевом исследовании и состоявшее в том, что мужчины могут неверно интерпретировать возбуждение, вызванное страхом, как физическое влечение.</w:t>
      </w:r>
    </w:p>
    <w:p w:rsidR="00DA33CE" w:rsidRPr="0050340B" w:rsidRDefault="00261709">
      <w:pPr>
        <w:rPr>
          <w:sz w:val="20"/>
          <w:szCs w:val="20"/>
        </w:rPr>
      </w:pPr>
      <w:r w:rsidRPr="0050340B">
        <w:rPr>
          <w:b/>
          <w:sz w:val="20"/>
          <w:szCs w:val="20"/>
        </w:rPr>
        <w:t>Количественные и качественные исследования</w:t>
      </w:r>
      <w:r w:rsidRPr="0050340B">
        <w:rPr>
          <w:sz w:val="20"/>
          <w:szCs w:val="20"/>
        </w:rPr>
        <w:t xml:space="preserve"> </w:t>
      </w:r>
    </w:p>
    <w:p w:rsidR="00DA33CE" w:rsidRPr="0050340B" w:rsidRDefault="00261709" w:rsidP="00DA33CE">
      <w:pPr>
        <w:pStyle w:val="a5"/>
        <w:numPr>
          <w:ilvl w:val="0"/>
          <w:numId w:val="4"/>
        </w:numPr>
        <w:rPr>
          <w:sz w:val="20"/>
          <w:szCs w:val="20"/>
        </w:rPr>
      </w:pPr>
      <w:r w:rsidRPr="0050340B">
        <w:rPr>
          <w:sz w:val="20"/>
          <w:szCs w:val="20"/>
        </w:rPr>
        <w:t xml:space="preserve">Прочитайте текст и определите различия качественных и количественных исследований. </w:t>
      </w:r>
    </w:p>
    <w:p w:rsidR="00DA33CE" w:rsidRPr="0050340B" w:rsidRDefault="00261709" w:rsidP="00DA33CE">
      <w:pPr>
        <w:pStyle w:val="a5"/>
        <w:numPr>
          <w:ilvl w:val="0"/>
          <w:numId w:val="4"/>
        </w:numPr>
        <w:rPr>
          <w:sz w:val="20"/>
          <w:szCs w:val="20"/>
        </w:rPr>
      </w:pPr>
      <w:r w:rsidRPr="0050340B">
        <w:rPr>
          <w:sz w:val="20"/>
          <w:szCs w:val="20"/>
        </w:rPr>
        <w:t xml:space="preserve">Что такое неформализованное интервью? </w:t>
      </w:r>
    </w:p>
    <w:p w:rsidR="00DA33CE" w:rsidRPr="0050340B" w:rsidRDefault="00261709" w:rsidP="00DA33CE">
      <w:pPr>
        <w:pStyle w:val="a5"/>
        <w:numPr>
          <w:ilvl w:val="0"/>
          <w:numId w:val="4"/>
        </w:numPr>
        <w:rPr>
          <w:sz w:val="20"/>
          <w:szCs w:val="20"/>
        </w:rPr>
      </w:pPr>
      <w:r w:rsidRPr="0050340B">
        <w:rPr>
          <w:sz w:val="20"/>
          <w:szCs w:val="20"/>
        </w:rPr>
        <w:t xml:space="preserve">Почему в исследовании использованы два подхода (качественный и количественный)? </w:t>
      </w:r>
    </w:p>
    <w:p w:rsidR="00EB28AE" w:rsidRPr="0050340B" w:rsidRDefault="00261709">
      <w:pPr>
        <w:rPr>
          <w:sz w:val="20"/>
          <w:szCs w:val="20"/>
        </w:rPr>
      </w:pPr>
      <w:r w:rsidRPr="0050340B">
        <w:rPr>
          <w:sz w:val="20"/>
          <w:szCs w:val="20"/>
        </w:rPr>
        <w:t xml:space="preserve">В количественных исследованиях данные собираются и представляются в виде чисел. Дать определение качественным исследованиям не просто, но можно отметить, что они часто включают сбор подробной информации с помощью опроса отдельных людей или групп, в их составе иногда проводятся подробные исследования конкретных случаев, а также фундаментальные исследования методом наблюдения. Объединяет эти виды качественных исследований то, что их результаты представляются не как статистические отчеты, а в виде обобщающего анализа проекта. Многие 22 исследования соединяют количественный и качественный подходы, и хороший пример этому исследование, проведенное </w:t>
      </w:r>
      <w:proofErr w:type="spellStart"/>
      <w:r w:rsidRPr="0050340B">
        <w:rPr>
          <w:sz w:val="20"/>
          <w:szCs w:val="20"/>
        </w:rPr>
        <w:t>Уолкером</w:t>
      </w:r>
      <w:proofErr w:type="spellEnd"/>
      <w:r w:rsidRPr="0050340B">
        <w:rPr>
          <w:sz w:val="20"/>
          <w:szCs w:val="20"/>
        </w:rPr>
        <w:t xml:space="preserve"> в 1996 году. Его целью было выяснить, влияют ли различия в поведении мужчин и женщин при совместном просмотре телевизора на взаимоотношения супружеских пар в целом. Метод исследования – неформализованное индивидуальное интервью, в котором приняли участие 72 человека, составляющие 36 пар. Ответы на некоторые вопросы можно было обработать количественно. Например, вопрос, кто контролирует пульт, когда оба партнера смотрят передачу, показал, что женщины заняты этим только 20% времени. Большая же часть статьи была посвящена качественному анализу исследования, включала открытые вопросы, использованные в интервью, и цитаты из ответов участников, иллюстрирующие выводы. Например, </w:t>
      </w:r>
      <w:proofErr w:type="spellStart"/>
      <w:r w:rsidRPr="0050340B">
        <w:rPr>
          <w:sz w:val="20"/>
          <w:szCs w:val="20"/>
        </w:rPr>
        <w:t>Уолкер</w:t>
      </w:r>
      <w:proofErr w:type="spellEnd"/>
      <w:r w:rsidRPr="0050340B">
        <w:rPr>
          <w:sz w:val="20"/>
          <w:szCs w:val="20"/>
        </w:rPr>
        <w:t xml:space="preserve"> пришла к заключению, что хотя при совместном просмотре телевизора мужчины завладевают контролем над переключением каналов, источником конфликтов при этом обычно является решение вопроса о проведении свободного времени.</w:t>
      </w:r>
    </w:p>
    <w:p w:rsidR="00EB28AE" w:rsidRPr="0050340B" w:rsidRDefault="00EB28AE">
      <w:pPr>
        <w:rPr>
          <w:sz w:val="20"/>
          <w:szCs w:val="20"/>
        </w:rPr>
      </w:pPr>
    </w:p>
    <w:sectPr w:rsidR="00EB28AE" w:rsidRPr="0050340B" w:rsidSect="00767D45">
      <w:footerReference w:type="default" r:id="rId10"/>
      <w:pgSz w:w="11906" w:h="16838"/>
      <w:pgMar w:top="284" w:right="707" w:bottom="28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AAD" w:rsidRDefault="008E6AAD" w:rsidP="0050340B">
      <w:pPr>
        <w:spacing w:after="0" w:line="240" w:lineRule="auto"/>
      </w:pPr>
      <w:r>
        <w:separator/>
      </w:r>
    </w:p>
  </w:endnote>
  <w:endnote w:type="continuationSeparator" w:id="0">
    <w:p w:rsidR="008E6AAD" w:rsidRDefault="008E6AAD" w:rsidP="00503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0327528"/>
      <w:docPartObj>
        <w:docPartGallery w:val="Page Numbers (Bottom of Page)"/>
        <w:docPartUnique/>
      </w:docPartObj>
    </w:sdtPr>
    <w:sdtContent>
      <w:p w:rsidR="0050340B" w:rsidRDefault="0050340B">
        <w:pPr>
          <w:pStyle w:val="a8"/>
          <w:jc w:val="center"/>
        </w:pPr>
        <w:r>
          <w:fldChar w:fldCharType="begin"/>
        </w:r>
        <w:r>
          <w:instrText>PAGE   \* MERGEFORMAT</w:instrText>
        </w:r>
        <w:r>
          <w:fldChar w:fldCharType="separate"/>
        </w:r>
        <w:r>
          <w:rPr>
            <w:noProof/>
          </w:rPr>
          <w:t>1</w:t>
        </w:r>
        <w:r>
          <w:fldChar w:fldCharType="end"/>
        </w:r>
      </w:p>
    </w:sdtContent>
  </w:sdt>
  <w:p w:rsidR="0050340B" w:rsidRDefault="0050340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AAD" w:rsidRDefault="008E6AAD" w:rsidP="0050340B">
      <w:pPr>
        <w:spacing w:after="0" w:line="240" w:lineRule="auto"/>
      </w:pPr>
      <w:r>
        <w:separator/>
      </w:r>
    </w:p>
  </w:footnote>
  <w:footnote w:type="continuationSeparator" w:id="0">
    <w:p w:rsidR="008E6AAD" w:rsidRDefault="008E6AAD" w:rsidP="005034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B7254"/>
    <w:multiLevelType w:val="hybridMultilevel"/>
    <w:tmpl w:val="873EF4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7AF6EDC"/>
    <w:multiLevelType w:val="hybridMultilevel"/>
    <w:tmpl w:val="8D58F7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80B442F"/>
    <w:multiLevelType w:val="hybridMultilevel"/>
    <w:tmpl w:val="61C2A7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98146BD"/>
    <w:multiLevelType w:val="hybridMultilevel"/>
    <w:tmpl w:val="1CA8D7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BFD"/>
    <w:rsid w:val="00261709"/>
    <w:rsid w:val="002F3752"/>
    <w:rsid w:val="00451079"/>
    <w:rsid w:val="0050340B"/>
    <w:rsid w:val="00767D45"/>
    <w:rsid w:val="008E6AAD"/>
    <w:rsid w:val="00D67BFD"/>
    <w:rsid w:val="00DA33CE"/>
    <w:rsid w:val="00EB28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67D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7D45"/>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a4"/>
    <w:uiPriority w:val="99"/>
    <w:semiHidden/>
    <w:unhideWhenUsed/>
    <w:rsid w:val="00767D4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7D45"/>
    <w:rPr>
      <w:rFonts w:ascii="Tahoma" w:hAnsi="Tahoma" w:cs="Tahoma"/>
      <w:sz w:val="16"/>
      <w:szCs w:val="16"/>
    </w:rPr>
  </w:style>
  <w:style w:type="paragraph" w:styleId="a5">
    <w:name w:val="List Paragraph"/>
    <w:basedOn w:val="a"/>
    <w:uiPriority w:val="34"/>
    <w:qFormat/>
    <w:rsid w:val="00DA33CE"/>
    <w:pPr>
      <w:ind w:left="720"/>
      <w:contextualSpacing/>
    </w:pPr>
  </w:style>
  <w:style w:type="paragraph" w:styleId="a6">
    <w:name w:val="header"/>
    <w:basedOn w:val="a"/>
    <w:link w:val="a7"/>
    <w:uiPriority w:val="99"/>
    <w:unhideWhenUsed/>
    <w:rsid w:val="0050340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0340B"/>
  </w:style>
  <w:style w:type="paragraph" w:styleId="a8">
    <w:name w:val="footer"/>
    <w:basedOn w:val="a"/>
    <w:link w:val="a9"/>
    <w:uiPriority w:val="99"/>
    <w:unhideWhenUsed/>
    <w:rsid w:val="0050340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0340B"/>
  </w:style>
  <w:style w:type="table" w:styleId="aa">
    <w:name w:val="Table Grid"/>
    <w:basedOn w:val="a1"/>
    <w:uiPriority w:val="59"/>
    <w:rsid w:val="00503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67D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7D45"/>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a4"/>
    <w:uiPriority w:val="99"/>
    <w:semiHidden/>
    <w:unhideWhenUsed/>
    <w:rsid w:val="00767D4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7D45"/>
    <w:rPr>
      <w:rFonts w:ascii="Tahoma" w:hAnsi="Tahoma" w:cs="Tahoma"/>
      <w:sz w:val="16"/>
      <w:szCs w:val="16"/>
    </w:rPr>
  </w:style>
  <w:style w:type="paragraph" w:styleId="a5">
    <w:name w:val="List Paragraph"/>
    <w:basedOn w:val="a"/>
    <w:uiPriority w:val="34"/>
    <w:qFormat/>
    <w:rsid w:val="00DA33CE"/>
    <w:pPr>
      <w:ind w:left="720"/>
      <w:contextualSpacing/>
    </w:pPr>
  </w:style>
  <w:style w:type="paragraph" w:styleId="a6">
    <w:name w:val="header"/>
    <w:basedOn w:val="a"/>
    <w:link w:val="a7"/>
    <w:uiPriority w:val="99"/>
    <w:unhideWhenUsed/>
    <w:rsid w:val="0050340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0340B"/>
  </w:style>
  <w:style w:type="paragraph" w:styleId="a8">
    <w:name w:val="footer"/>
    <w:basedOn w:val="a"/>
    <w:link w:val="a9"/>
    <w:uiPriority w:val="99"/>
    <w:unhideWhenUsed/>
    <w:rsid w:val="0050340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0340B"/>
  </w:style>
  <w:style w:type="table" w:styleId="aa">
    <w:name w:val="Table Grid"/>
    <w:basedOn w:val="a1"/>
    <w:uiPriority w:val="59"/>
    <w:rsid w:val="00503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1704</Words>
  <Characters>9717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Валентинович</dc:creator>
  <cp:keywords/>
  <dc:description/>
  <cp:lastModifiedBy>Андрей Валентинович</cp:lastModifiedBy>
  <cp:revision>3</cp:revision>
  <cp:lastPrinted>2021-03-26T19:47:00Z</cp:lastPrinted>
  <dcterms:created xsi:type="dcterms:W3CDTF">2021-03-26T16:15:00Z</dcterms:created>
  <dcterms:modified xsi:type="dcterms:W3CDTF">2021-03-26T19:50:00Z</dcterms:modified>
</cp:coreProperties>
</file>