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68" w:rsidRPr="00832F68" w:rsidRDefault="00832F68" w:rsidP="00A928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2F68">
        <w:rPr>
          <w:rFonts w:ascii="Times New Roman" w:hAnsi="Times New Roman" w:cs="Times New Roman"/>
          <w:b/>
          <w:sz w:val="28"/>
          <w:szCs w:val="28"/>
        </w:rPr>
        <w:t>СКП-ЛПБ-31</w:t>
      </w:r>
    </w:p>
    <w:p w:rsidR="00832F68" w:rsidRPr="00832F68" w:rsidRDefault="00832F68" w:rsidP="00A928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2F68">
        <w:rPr>
          <w:rFonts w:ascii="Times New Roman" w:hAnsi="Times New Roman" w:cs="Times New Roman"/>
          <w:b/>
          <w:sz w:val="28"/>
          <w:szCs w:val="28"/>
        </w:rPr>
        <w:t xml:space="preserve">Братухина Анастасия </w:t>
      </w:r>
    </w:p>
    <w:p w:rsidR="00832F68" w:rsidRPr="00832F68" w:rsidRDefault="00832F68" w:rsidP="00A928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F68" w:rsidRPr="00832F68" w:rsidRDefault="00832F68" w:rsidP="00A9286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Семинар 4.  Урок литературы в специальной (коррекционной) общеобразовательной школе 5 вида.</w:t>
      </w:r>
    </w:p>
    <w:p w:rsidR="00832F68" w:rsidRPr="00832F68" w:rsidRDefault="00832F68" w:rsidP="00A9286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F68" w:rsidRDefault="00832F68" w:rsidP="00A9286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  <w:r w:rsidRPr="00832F6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  <w:t>Вопросы для коллективного обсуждения:</w:t>
      </w:r>
    </w:p>
    <w:p w:rsidR="00832F68" w:rsidRPr="00832F68" w:rsidRDefault="00832F68" w:rsidP="00A9286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832F68" w:rsidRP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  <w:tab/>
        <w:t>1. Назовите важнейшие проблемы урока литературы.</w:t>
      </w:r>
    </w:p>
    <w:p w:rsidR="00832F68" w:rsidRP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Проблема урока: его содержание, структуры, типологии, эффективности, взаимосвязи методов обучения на уроке, роли учителя, совершенствования учебной деятельности школьника - разработаны в трудах многих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дидактов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.</w:t>
      </w:r>
    </w:p>
    <w:p w:rsidR="00832F68" w:rsidRP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В методике преподавания литературы исследованы классификация, содержание, структура урока, его идейно-нравственные и эстетические воздействия на учащихся, роль в нем проблемной ситуации, место урока в системе развивающего обучения, специфика урока литературы, его творческий, эмоциональный характер.</w:t>
      </w:r>
    </w:p>
    <w:p w:rsidR="00832F68" w:rsidRP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Теоретические проблемы урока как законченного целого, как части общего курса и системы уроков представлены в исследованиях М.И.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Махмутова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М.Н.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Скаткина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М.А. Данилова, В.И.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Стрезикозина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Ю.К.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Бабанского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И.Т,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Огородникова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, И.Н. Казанцева, М.М. Левиной, Г.Д. Кирилловой и других.</w:t>
      </w:r>
    </w:p>
    <w:p w:rsidR="00832F68" w:rsidRP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proofErr w:type="gram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Исследуются важнейшие проблемы: современные требования к уроку, взаимосвязь содержания урока, выбора методов обучения и организации деятельности учащихся; результативность, эффективность уроков и проблема оптимизации обучения, типология урока, выход на проблему формирования личности ученика; повышение нравственного потенциала урока; содержание и формы самостоятельной работы учащихся на уроках; ; проблема развития навыков умений учащихся в динамике </w:t>
      </w:r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lastRenderedPageBreak/>
        <w:t>учебного процесса;</w:t>
      </w:r>
      <w:proofErr w:type="gram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задачи и целевая установка урока, организация и отбор материала, взаимосвязь коллективной, групповой работы. Учащихся на уроке, урок и НТР; роль учителя на разных этапах урока; формы проведения урока.</w:t>
      </w:r>
    </w:p>
    <w:p w:rsidR="00832F68" w:rsidRP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В методике преподавания литературы поставлены как теоретические проблемы урока (типология, классификация, структура урока, его воспитательная направленность, роль в нем учебной ситуации, место урока в системе развивающего обучения, взаимодействие методов обучения на уроке), так и задачи конкретной реализации положений педагогической науки. В первую очередь следует назвать труды В.В.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Голубкова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и Н.И.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Кудряшева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. </w:t>
      </w:r>
      <w:proofErr w:type="gram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Кроме того, эта проблема нашла отражение работах Н.А.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Станчек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Н.К.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Силкина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в учебных трудах под редакцией Н.О.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Корста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В.В. Трофимовой, Н.А. Демидовой, О.Ю. Богдановой, в работах Г.И. Беленького, Л.Н.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Лесохиной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Л.С.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Айзермана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Т.С.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Зепаловой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, Н.Я. Мещеряковой, Е.Н. Ильина и др.</w:t>
      </w:r>
      <w:proofErr w:type="gramEnd"/>
    </w:p>
    <w:p w:rsid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ab/>
      </w:r>
    </w:p>
    <w:p w:rsidR="00832F68" w:rsidRP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ab/>
      </w:r>
      <w:r w:rsidRPr="00832F68"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cyan"/>
          <w:lang w:eastAsia="ar-SA"/>
        </w:rPr>
        <w:t>2. Почему В.В. Голубков разделяет уроки на вступительные занятия, ориентировочные занятия, уроки чтения, анализа текста, итоговые занятия?</w:t>
      </w:r>
    </w:p>
    <w:p w:rsidR="00832F68" w:rsidRP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В дидактике и частных методиках нет единого принципа классификации типов уроков. Назовем некоторые из них: уроки классификации по признаку основной дидактической цели (М.А. Данилов, И.Т. Огородников) - уроки первоначального усвоения нового материала, закрепления и повторения знаний, самостоятельной работы, обобщающего повторения, смешанный. Иной подход к типологии уроков связан с анализом процесса обучения, с определением места урока в системе уроков по изучению темы, раздела. В методике преподавания литературы такая типология урока была разработана В.В.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Голубковым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- вступительные занятия, чтение, ориентировочная беседа, анализ произведения, итоговые уроки. Классификация В.В.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Голубкова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несет в себе не один признак, ибо </w:t>
      </w:r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lastRenderedPageBreak/>
        <w:t>заключает в себе также способы организации урока.</w:t>
      </w:r>
    </w:p>
    <w:p w:rsid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ab/>
      </w:r>
    </w:p>
    <w:p w:rsidR="00832F68" w:rsidRP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ab/>
      </w:r>
      <w:r w:rsidRPr="00832F68">
        <w:rPr>
          <w:rFonts w:ascii="Times New Roman" w:eastAsia="Times New Roman" w:hAnsi="Times New Roman" w:cs="Times New Roman"/>
          <w:b/>
          <w:spacing w:val="1"/>
          <w:sz w:val="28"/>
          <w:szCs w:val="28"/>
          <w:highlight w:val="cyan"/>
          <w:lang w:eastAsia="ar-SA"/>
        </w:rPr>
        <w:t>3. Что лежит в основе классификации уроков Н.И. Кудряшов</w:t>
      </w:r>
      <w:r w:rsidRPr="00832F68"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cyan"/>
          <w:lang w:eastAsia="ar-SA"/>
        </w:rPr>
        <w:t>.</w:t>
      </w:r>
    </w:p>
    <w:p w:rsidR="00832F68" w:rsidRP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Н.И.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Кудряшев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разработал классификацию уроков литературы, исходя из специфики самого предмета: уроки изучения художественных произведений, уроки изучения теории и истории литературы, уроки развития речи. Из всего разнообразия уроков первого типа (изучения художественных произведений) Н.И.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Кудряшев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суммирует три его основные разновидности: уроки художественного восприятия произведения, уроки углубленной работы над текстом произведения, обобщающие работу над произведением. Задача уроков художественного восприятия произведений - "непосредственное общение с произведениями искусства, целостное, глубоко эмоциональные впечатления от них, затрагивающие личностные переживания; развитие культуры художественного восприятия, умение слушать или читать художественное произведение; развитие художественной зоркости, воспитание культуры эстетических и нравственных чувств, влияющих и на все поведение учащихся".</w:t>
      </w:r>
    </w:p>
    <w:p w:rsidR="00832F68" w:rsidRPr="00832F68" w:rsidRDefault="00832F68" w:rsidP="00A92864">
      <w:pPr>
        <w:widowControl w:val="0"/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В уроках углубленной работы над текстом Н.И.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Кудряшев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ставит задачу научить "школьников все более основательно и сознательно следить за мыслями писателя, за логикой его образов, понимать произведение как художественное единство. Это очень сложные умения, требующие размышлений, сопоставления, анализа и синтеза". Обобщающие уроки важны в силу необходимости "развития последовательного, логически правильного мышления, умения обосновывать свою мысль убедительными доводами и фактами", справедливо отмечает Н.И. </w:t>
      </w:r>
      <w:proofErr w:type="spellStart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Кудряшев</w:t>
      </w:r>
      <w:proofErr w:type="spellEnd"/>
      <w:r w:rsidRPr="00832F6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. В целом им создана стройная убедительная типология уроков литературы.</w:t>
      </w:r>
    </w:p>
    <w:p w:rsidR="00832F68" w:rsidRDefault="00832F68" w:rsidP="00A9286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  <w:highlight w:val="cyan"/>
        </w:rPr>
      </w:pPr>
    </w:p>
    <w:p w:rsidR="00832F68" w:rsidRDefault="00832F68" w:rsidP="00A9286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  <w:highlight w:val="cyan"/>
        </w:rPr>
      </w:pPr>
    </w:p>
    <w:p w:rsidR="00832F68" w:rsidRDefault="00832F68" w:rsidP="00A9286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32F68">
        <w:rPr>
          <w:rFonts w:ascii="Times New Roman" w:hAnsi="Times New Roman" w:cs="Times New Roman"/>
          <w:b/>
          <w:sz w:val="28"/>
          <w:szCs w:val="24"/>
          <w:highlight w:val="cyan"/>
        </w:rPr>
        <w:lastRenderedPageBreak/>
        <w:t>Задания СРС:</w:t>
      </w:r>
    </w:p>
    <w:p w:rsidR="00832F68" w:rsidRDefault="00832F68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32F68">
        <w:rPr>
          <w:rFonts w:ascii="Times New Roman" w:hAnsi="Times New Roman" w:cs="Times New Roman"/>
          <w:spacing w:val="3"/>
          <w:sz w:val="28"/>
          <w:szCs w:val="28"/>
          <w:highlight w:val="cyan"/>
        </w:rPr>
        <w:t>1)Сделайте  аннотированный обзор статей в журнале «Литература в школе» по проблемам проведения уроков  чтения в начальной школе. То есть, найдите 5 статей в журналах и представьте их аннотацию</w:t>
      </w:r>
      <w:r w:rsidR="00024100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6F7C7D" w:rsidRDefault="006F7C7D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6E09" w:rsidRPr="00AC6E09" w:rsidRDefault="00AC6E0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AC6E09">
        <w:rPr>
          <w:rFonts w:ascii="Times New Roman" w:hAnsi="Times New Roman" w:cs="Times New Roman"/>
          <w:i/>
          <w:sz w:val="28"/>
          <w:szCs w:val="28"/>
          <w:u w:val="single"/>
        </w:rPr>
        <w:t>Статья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6E09">
        <w:rPr>
          <w:rFonts w:ascii="Times New Roman" w:hAnsi="Times New Roman" w:cs="Times New Roman"/>
          <w:b/>
          <w:sz w:val="28"/>
          <w:szCs w:val="28"/>
        </w:rPr>
        <w:t>Ахметшина</w:t>
      </w:r>
      <w:proofErr w:type="spellEnd"/>
      <w:r w:rsidRPr="00AC6E09">
        <w:rPr>
          <w:rFonts w:ascii="Times New Roman" w:hAnsi="Times New Roman" w:cs="Times New Roman"/>
          <w:b/>
          <w:sz w:val="28"/>
          <w:szCs w:val="28"/>
        </w:rPr>
        <w:t xml:space="preserve"> И. А., Балакирева Н. А. ЛИТЕРАТУРНОЕ РАЗВИТИЕ МЛАДШИХ ШКОЛЬНИКОВ В УСЛОВИЯХ ОБУЧЕНИЯ ГРАМОТЕ, НАЦЕЛЕННОГО НА ФОРМИРОВАНИЕ ТИПА ПРАВИЛЬНОЙ ЧИТАТЕЛЬСКОЙ ДЕЯТЕЛЬНОСТИ</w:t>
      </w:r>
    </w:p>
    <w:p w:rsidR="00AC6E09" w:rsidRDefault="00AC6E0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6E09" w:rsidRPr="00AC6E09" w:rsidRDefault="00AC6E0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C6E09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Pr="00AC6E09">
        <w:rPr>
          <w:rFonts w:ascii="Times New Roman" w:hAnsi="Times New Roman" w:cs="Times New Roman"/>
          <w:sz w:val="28"/>
          <w:szCs w:val="28"/>
        </w:rPr>
        <w:t xml:space="preserve"> Статья актуализирует проблему литературного развития младших школьников в условиях обучения грамоте. Особое внимание уделено вопросу формирования у обучающихся начальных классов типа правильной читательской деятельности.</w:t>
      </w:r>
    </w:p>
    <w:p w:rsidR="00832F68" w:rsidRDefault="00AC6E0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(</w:t>
      </w:r>
      <w:hyperlink r:id="rId5" w:history="1">
        <w:r w:rsidRPr="00123D41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https://www.elibrary.ru/item.asp?id=42654594</w:t>
        </w:r>
      </w:hyperlink>
      <w:r>
        <w:rPr>
          <w:rFonts w:ascii="Times New Roman" w:hAnsi="Times New Roman" w:cs="Times New Roman"/>
          <w:spacing w:val="3"/>
          <w:sz w:val="28"/>
          <w:szCs w:val="28"/>
        </w:rPr>
        <w:t>)</w:t>
      </w:r>
    </w:p>
    <w:p w:rsidR="00AC6E09" w:rsidRDefault="00AC6E0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C6E09" w:rsidRPr="00AC6E09" w:rsidRDefault="00AC6E09" w:rsidP="00A92864">
      <w:pPr>
        <w:pStyle w:val="1"/>
        <w:spacing w:before="0" w:beforeAutospacing="0" w:after="0" w:afterAutospacing="0" w:line="360" w:lineRule="auto"/>
        <w:ind w:firstLine="567"/>
        <w:jc w:val="center"/>
        <w:textAlignment w:val="top"/>
        <w:rPr>
          <w:rFonts w:ascii="REG" w:hAnsi="REG"/>
          <w:caps/>
          <w:color w:val="000000"/>
          <w:sz w:val="27"/>
          <w:szCs w:val="27"/>
        </w:rPr>
      </w:pPr>
      <w:r w:rsidRPr="00AC6E09">
        <w:rPr>
          <w:b w:val="0"/>
          <w:i/>
          <w:spacing w:val="3"/>
          <w:sz w:val="28"/>
          <w:szCs w:val="28"/>
          <w:u w:val="single"/>
        </w:rPr>
        <w:t>Статья 2.</w:t>
      </w:r>
      <w:r w:rsidRPr="00AC6E09">
        <w:rPr>
          <w:spacing w:val="3"/>
          <w:sz w:val="28"/>
          <w:szCs w:val="28"/>
        </w:rPr>
        <w:t xml:space="preserve"> Камалова Л.А. </w:t>
      </w:r>
      <w:r w:rsidRPr="00AC6E09">
        <w:rPr>
          <w:rFonts w:ascii="REG" w:hAnsi="REG"/>
          <w:iCs/>
          <w:caps/>
          <w:color w:val="000000"/>
          <w:sz w:val="27"/>
          <w:szCs w:val="27"/>
          <w:bdr w:val="none" w:sz="0" w:space="0" w:color="auto" w:frame="1"/>
        </w:rPr>
        <w:t>ПРОБЛЕМЫ ДЕТСКОГО ЧТЕНИЯ В СОВРЕМЕННОЙ НАЧАЛЬНОЙ ШКОЛЕ</w:t>
      </w:r>
    </w:p>
    <w:p w:rsidR="00AC6E09" w:rsidRDefault="00AC6E0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C6E09" w:rsidRDefault="00AC6E0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C6E09">
        <w:rPr>
          <w:rFonts w:ascii="Times New Roman" w:hAnsi="Times New Roman" w:cs="Times New Roman"/>
          <w:i/>
          <w:spacing w:val="3"/>
          <w:sz w:val="28"/>
          <w:szCs w:val="28"/>
        </w:rPr>
        <w:t>Аннотация.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6E09">
        <w:rPr>
          <w:rFonts w:ascii="Times New Roman" w:hAnsi="Times New Roman" w:cs="Times New Roman"/>
          <w:spacing w:val="3"/>
          <w:sz w:val="28"/>
          <w:szCs w:val="28"/>
        </w:rPr>
        <w:t xml:space="preserve">Актуальность исследуемой проблемы обусловлена тем, что в условиях информатизации и интеллектуализации общества, перехода на электронные носители информации, идет процесс снижения интереса к чтению и книге как духовной и социокультурной ценности. Цель статьи заключается в исследовании и разработке методических приемов работы с детской книгой на уроках в начальной школе и во внеурочной деятельности, что способствует воспитанию интереса к чтению и книге, формированию читательской компетентности, функциональной </w:t>
      </w:r>
      <w:r w:rsidRPr="00AC6E09">
        <w:rPr>
          <w:rFonts w:ascii="Times New Roman" w:hAnsi="Times New Roman" w:cs="Times New Roman"/>
          <w:spacing w:val="3"/>
          <w:sz w:val="28"/>
          <w:szCs w:val="28"/>
        </w:rPr>
        <w:lastRenderedPageBreak/>
        <w:t>грамотности младших школьников, общему развитию и духовно-нравственному воспитанию детей.</w:t>
      </w:r>
    </w:p>
    <w:p w:rsidR="00832F68" w:rsidRDefault="00AC6E0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(</w:t>
      </w:r>
      <w:hyperlink r:id="rId6" w:history="1">
        <w:r w:rsidRPr="00123D41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https://cyberleninka.ru/article/n/problemy-detskogo-chteniya-v-sovremennoy-nachalnoy-shkole/viewer</w:t>
        </w:r>
      </w:hyperlink>
      <w:r>
        <w:rPr>
          <w:rFonts w:ascii="Times New Roman" w:hAnsi="Times New Roman" w:cs="Times New Roman"/>
          <w:spacing w:val="3"/>
          <w:sz w:val="28"/>
          <w:szCs w:val="28"/>
        </w:rPr>
        <w:t>)</w:t>
      </w:r>
    </w:p>
    <w:p w:rsidR="006F7C7D" w:rsidRDefault="006F7C7D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</w:pPr>
    </w:p>
    <w:p w:rsidR="00AC6E09" w:rsidRDefault="0035289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2899"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  <w:t>Статья 3.</w:t>
      </w:r>
      <w:r w:rsidRPr="003528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35289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Жесткова</w:t>
      </w:r>
      <w:proofErr w:type="spellEnd"/>
      <w:r w:rsidRPr="0035289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А. ОСОБЕННОСТИ РАБОТЫ В МАЛЫХ ТВОРЧЕСКИХ ГРУППАХ НА УРОКАХ ЛИТЕРАТУРНОГО ЧТЕНИЯ В НАЧАЛЬНОЙ ШКОЛЕ </w:t>
      </w:r>
      <w:r w:rsidRPr="00352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// Начальная школа. - 2019. - № 2. - С. 54-57.</w:t>
      </w:r>
    </w:p>
    <w:p w:rsidR="00352899" w:rsidRDefault="0035289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52899" w:rsidRPr="00352899" w:rsidRDefault="0035289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528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Аннотация.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528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примере рассказа Евгения Пермяка "Живые краски" описаны приемы работы с художественным произведением в малых творческих группах, которые направлены на развитие у младших школьников интереса к чтению, расширение читательского кругозора.</w:t>
      </w:r>
    </w:p>
    <w:p w:rsidR="00AC6E09" w:rsidRDefault="00AC6E09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771FA" w:rsidRPr="004771FA" w:rsidRDefault="004771FA" w:rsidP="00A92864">
      <w:pPr>
        <w:widowControl w:val="0"/>
        <w:tabs>
          <w:tab w:val="left" w:pos="581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771FA"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  <w:t>Статья 4.</w:t>
      </w:r>
      <w:r w:rsidRPr="004771FA"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ab/>
      </w:r>
      <w:r w:rsidRPr="004771FA">
        <w:rPr>
          <w:rFonts w:ascii="Times New Roman" w:hAnsi="Times New Roman" w:cs="Times New Roman"/>
          <w:b/>
          <w:spacing w:val="3"/>
          <w:sz w:val="28"/>
          <w:szCs w:val="28"/>
        </w:rPr>
        <w:t xml:space="preserve">Воскобойникова Е.А., </w:t>
      </w:r>
      <w:proofErr w:type="spellStart"/>
      <w:r w:rsidRPr="004771FA">
        <w:rPr>
          <w:rFonts w:ascii="Times New Roman" w:hAnsi="Times New Roman" w:cs="Times New Roman"/>
          <w:b/>
          <w:spacing w:val="3"/>
          <w:sz w:val="28"/>
          <w:szCs w:val="28"/>
        </w:rPr>
        <w:t>Стручаева</w:t>
      </w:r>
      <w:proofErr w:type="spellEnd"/>
      <w:r w:rsidRPr="004771FA">
        <w:rPr>
          <w:rFonts w:ascii="Times New Roman" w:hAnsi="Times New Roman" w:cs="Times New Roman"/>
          <w:b/>
          <w:spacing w:val="3"/>
          <w:sz w:val="28"/>
          <w:szCs w:val="28"/>
        </w:rPr>
        <w:t xml:space="preserve"> Т.М.</w:t>
      </w:r>
      <w:r w:rsidRPr="004771F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771FA">
        <w:rPr>
          <w:rFonts w:ascii="Times New Roman" w:hAnsi="Times New Roman" w:cs="Times New Roman"/>
          <w:b/>
          <w:bCs/>
          <w:spacing w:val="3"/>
          <w:sz w:val="28"/>
          <w:szCs w:val="28"/>
        </w:rPr>
        <w:t>Формирование читательской компетентности младших школьников на основе комплексного подхода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. </w:t>
      </w:r>
      <w:r w:rsidRPr="004771FA">
        <w:rPr>
          <w:rFonts w:ascii="Times New Roman" w:hAnsi="Times New Roman" w:cs="Times New Roman"/>
          <w:b/>
          <w:bCs/>
          <w:spacing w:val="3"/>
          <w:sz w:val="28"/>
          <w:szCs w:val="28"/>
        </w:rPr>
        <w:t>Начальная школа. 2019 (6):26-29</w:t>
      </w:r>
    </w:p>
    <w:p w:rsidR="004771FA" w:rsidRDefault="004771FA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352899" w:rsidRDefault="004771FA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F7C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Аннотация.</w:t>
      </w:r>
      <w:r w:rsidRPr="006F7C7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статье рассматривается проблема читательской компетентности с опорой на достижения отечественной методической школы по литературному чтению конца ХХ - начала XXI вв. Акцент делается на комплексном подходе при рассмотрении путей формирования читательской компетентности младших школьников. Авторы подчеркивают важность социального партнерства в формировании у детей интереса к чтению во внеурочной и внешкольной деятельности. Интерес к чтению и работе с разными источниками информации - </w:t>
      </w:r>
      <w:proofErr w:type="spellStart"/>
      <w:r w:rsidRPr="006F7C7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мотиватор</w:t>
      </w:r>
      <w:proofErr w:type="spellEnd"/>
      <w:r w:rsidRPr="006F7C7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формирования.</w:t>
      </w:r>
    </w:p>
    <w:p w:rsidR="006F7C7D" w:rsidRDefault="006F7C7D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6F7C7D" w:rsidRDefault="006F7C7D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F7C7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5F5F5"/>
        </w:rPr>
        <w:lastRenderedPageBreak/>
        <w:t>Статья 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6F7C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Ивкина Ю.М. НРАВСТВЕННО-ЭТИЧЕСКОЕ ОЦЕНИВАНИЕ - СПОСОБ ФОРМИРОВАНИЯ ЛИЧНОСТНЫХ РЕЗУЛЬТАТОВ МЛАДШИХ ШКОЛЬНИКОВ</w:t>
      </w:r>
    </w:p>
    <w:p w:rsidR="006F7C7D" w:rsidRDefault="006F7C7D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i/>
          <w:spacing w:val="3"/>
          <w:sz w:val="28"/>
          <w:szCs w:val="28"/>
        </w:rPr>
      </w:pPr>
    </w:p>
    <w:p w:rsidR="006F7C7D" w:rsidRDefault="006F7C7D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F7C7D">
        <w:rPr>
          <w:rFonts w:ascii="Times New Roman" w:hAnsi="Times New Roman" w:cs="Times New Roman"/>
          <w:i/>
          <w:spacing w:val="3"/>
          <w:sz w:val="28"/>
          <w:szCs w:val="28"/>
        </w:rPr>
        <w:t>Аннотация.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7C7D">
        <w:rPr>
          <w:rFonts w:ascii="Times New Roman" w:hAnsi="Times New Roman" w:cs="Times New Roman"/>
          <w:spacing w:val="3"/>
          <w:sz w:val="28"/>
          <w:szCs w:val="28"/>
        </w:rPr>
        <w:t xml:space="preserve">Статья посвящена вопросу формирования личностных универсальных учебных действий младших </w:t>
      </w:r>
      <w:r>
        <w:rPr>
          <w:rFonts w:ascii="Times New Roman" w:hAnsi="Times New Roman" w:cs="Times New Roman"/>
          <w:spacing w:val="3"/>
          <w:sz w:val="28"/>
          <w:szCs w:val="28"/>
        </w:rPr>
        <w:t>школьников. Представлены возмож</w:t>
      </w:r>
      <w:r w:rsidRPr="006F7C7D">
        <w:rPr>
          <w:rFonts w:ascii="Times New Roman" w:hAnsi="Times New Roman" w:cs="Times New Roman"/>
          <w:spacing w:val="3"/>
          <w:sz w:val="28"/>
          <w:szCs w:val="28"/>
        </w:rPr>
        <w:t xml:space="preserve">ности формирования нравственных ценностных ориентаций </w:t>
      </w:r>
      <w:r>
        <w:rPr>
          <w:rFonts w:ascii="Times New Roman" w:hAnsi="Times New Roman" w:cs="Times New Roman"/>
          <w:spacing w:val="3"/>
          <w:sz w:val="28"/>
          <w:szCs w:val="28"/>
        </w:rPr>
        <w:t>личности в ходе организации про</w:t>
      </w:r>
      <w:r w:rsidRPr="006F7C7D">
        <w:rPr>
          <w:rFonts w:ascii="Times New Roman" w:hAnsi="Times New Roman" w:cs="Times New Roman"/>
          <w:spacing w:val="3"/>
          <w:sz w:val="28"/>
          <w:szCs w:val="28"/>
        </w:rPr>
        <w:t>цесса нравственно этического оценивания на уроках литера</w:t>
      </w:r>
      <w:r>
        <w:rPr>
          <w:rFonts w:ascii="Times New Roman" w:hAnsi="Times New Roman" w:cs="Times New Roman"/>
          <w:spacing w:val="3"/>
          <w:sz w:val="28"/>
          <w:szCs w:val="28"/>
        </w:rPr>
        <w:t>турного чтения в условиях реали</w:t>
      </w:r>
      <w:r w:rsidRPr="006F7C7D">
        <w:rPr>
          <w:rFonts w:ascii="Times New Roman" w:hAnsi="Times New Roman" w:cs="Times New Roman"/>
          <w:spacing w:val="3"/>
          <w:sz w:val="28"/>
          <w:szCs w:val="28"/>
        </w:rPr>
        <w:t>зации Федер</w:t>
      </w:r>
      <w:r>
        <w:rPr>
          <w:rFonts w:ascii="Times New Roman" w:hAnsi="Times New Roman" w:cs="Times New Roman"/>
          <w:spacing w:val="3"/>
          <w:sz w:val="28"/>
          <w:szCs w:val="28"/>
        </w:rPr>
        <w:t>альных государственных образова</w:t>
      </w:r>
      <w:r w:rsidRPr="006F7C7D">
        <w:rPr>
          <w:rFonts w:ascii="Times New Roman" w:hAnsi="Times New Roman" w:cs="Times New Roman"/>
          <w:spacing w:val="3"/>
          <w:sz w:val="28"/>
          <w:szCs w:val="28"/>
        </w:rPr>
        <w:t>тельных станд</w:t>
      </w:r>
      <w:r>
        <w:rPr>
          <w:rFonts w:ascii="Times New Roman" w:hAnsi="Times New Roman" w:cs="Times New Roman"/>
          <w:spacing w:val="3"/>
          <w:sz w:val="28"/>
          <w:szCs w:val="28"/>
        </w:rPr>
        <w:t>артов. Статья позволит практику</w:t>
      </w:r>
      <w:r w:rsidRPr="006F7C7D">
        <w:rPr>
          <w:rFonts w:ascii="Times New Roman" w:hAnsi="Times New Roman" w:cs="Times New Roman"/>
          <w:spacing w:val="3"/>
          <w:sz w:val="28"/>
          <w:szCs w:val="28"/>
        </w:rPr>
        <w:t>ющи</w:t>
      </w:r>
      <w:r>
        <w:rPr>
          <w:rFonts w:ascii="Times New Roman" w:hAnsi="Times New Roman" w:cs="Times New Roman"/>
          <w:spacing w:val="3"/>
          <w:sz w:val="28"/>
          <w:szCs w:val="28"/>
        </w:rPr>
        <w:t>м педагогам учитывать психолого-педаго</w:t>
      </w:r>
      <w:r w:rsidRPr="006F7C7D">
        <w:rPr>
          <w:rFonts w:ascii="Times New Roman" w:hAnsi="Times New Roman" w:cs="Times New Roman"/>
          <w:spacing w:val="3"/>
          <w:sz w:val="28"/>
          <w:szCs w:val="28"/>
        </w:rPr>
        <w:t>гические особенности младших школьников при разработке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реализации программы формиро</w:t>
      </w:r>
      <w:r w:rsidRPr="006F7C7D">
        <w:rPr>
          <w:rFonts w:ascii="Times New Roman" w:hAnsi="Times New Roman" w:cs="Times New Roman"/>
          <w:spacing w:val="3"/>
          <w:sz w:val="28"/>
          <w:szCs w:val="28"/>
        </w:rPr>
        <w:t>вания универсальных учебных действий у этой группы обучающихся.</w:t>
      </w:r>
    </w:p>
    <w:p w:rsidR="006F7C7D" w:rsidRPr="004771FA" w:rsidRDefault="006F7C7D" w:rsidP="00A92864">
      <w:pPr>
        <w:widowControl w:val="0"/>
        <w:shd w:val="clear" w:color="auto" w:fill="FFFFFF"/>
        <w:tabs>
          <w:tab w:val="left" w:pos="581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024100" w:rsidRPr="00024100" w:rsidRDefault="00024100" w:rsidP="00A9286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00">
        <w:rPr>
          <w:rFonts w:ascii="Times New Roman" w:hAnsi="Times New Roman" w:cs="Times New Roman"/>
          <w:sz w:val="28"/>
          <w:szCs w:val="28"/>
          <w:highlight w:val="cyan"/>
        </w:rPr>
        <w:t>2.</w:t>
      </w:r>
      <w:r w:rsidRPr="00024100">
        <w:rPr>
          <w:sz w:val="28"/>
          <w:szCs w:val="28"/>
          <w:highlight w:val="cyan"/>
        </w:rPr>
        <w:t xml:space="preserve"> </w:t>
      </w:r>
      <w:r w:rsidRPr="00A92864">
        <w:rPr>
          <w:rFonts w:ascii="Times New Roman" w:hAnsi="Times New Roman" w:cs="Times New Roman"/>
          <w:i/>
          <w:sz w:val="28"/>
          <w:szCs w:val="28"/>
          <w:highlight w:val="cyan"/>
        </w:rPr>
        <w:t>Конспект статьи</w:t>
      </w:r>
      <w:r w:rsidRPr="00A9286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proofErr w:type="spellStart"/>
      <w:r w:rsidRPr="00A92864">
        <w:rPr>
          <w:rFonts w:ascii="Times New Roman" w:hAnsi="Times New Roman" w:cs="Times New Roman"/>
          <w:b/>
          <w:sz w:val="28"/>
          <w:szCs w:val="28"/>
          <w:highlight w:val="cyan"/>
        </w:rPr>
        <w:t>Михальчёва</w:t>
      </w:r>
      <w:proofErr w:type="spellEnd"/>
      <w:r w:rsidRPr="00A9286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Л.Г. </w:t>
      </w:r>
      <w:r w:rsidR="006F7C7D" w:rsidRPr="00A92864">
        <w:rPr>
          <w:rFonts w:ascii="Times New Roman" w:hAnsi="Times New Roman" w:cs="Times New Roman"/>
          <w:b/>
          <w:sz w:val="28"/>
          <w:szCs w:val="28"/>
          <w:highlight w:val="cyan"/>
        </w:rPr>
        <w:t>СОВРЕМЕННОЕ СОСТОЯНИЕ МЕТОДИК ОБУЧЕНИЯ ЧТЕНИЮ ДЕТЕЙ С ОБЩИМ НЕДОРАЗВИТИЕМ РЕЧИ</w:t>
      </w:r>
      <w:r w:rsidRPr="00A92864"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</w:p>
    <w:p w:rsidR="006F7C7D" w:rsidRDefault="006F7C7D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sz w:val="28"/>
          <w:szCs w:val="28"/>
        </w:rPr>
        <w:t>В последние годы в общеобразовательных школах неуклонно возрастает число детей, испытывающих те или иные трудности в обучении чтению.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00">
        <w:rPr>
          <w:rFonts w:ascii="Times New Roman" w:hAnsi="Times New Roman" w:cs="Times New Roman"/>
          <w:sz w:val="28"/>
          <w:szCs w:val="28"/>
        </w:rPr>
        <w:t xml:space="preserve">В настоящее время к теории и практике логопедии предъявляются требования, которые делают актуальной проблему поиска наиболее результативных методов, приемов коррекционно-логопедической работы с детьми с различными речевыми нарушениями. Для удовлетворения различных образовательных потребностей детей с ОНР в практике обучения чтению используются индивидуально-дифференцированный, нейропсихологический, лингвистический подходы. Логопед, работающий с </w:t>
      </w:r>
      <w:r w:rsidRPr="00024100">
        <w:rPr>
          <w:rFonts w:ascii="Times New Roman" w:hAnsi="Times New Roman" w:cs="Times New Roman"/>
          <w:sz w:val="28"/>
          <w:szCs w:val="28"/>
        </w:rPr>
        <w:lastRenderedPageBreak/>
        <w:t>детьми, должен ориентироваться во множестве существующих методов и приемов логопедической работы по обучению грамоте детей с ОНР.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00">
        <w:rPr>
          <w:rFonts w:ascii="Times New Roman" w:hAnsi="Times New Roman" w:cs="Times New Roman"/>
          <w:sz w:val="28"/>
          <w:szCs w:val="28"/>
        </w:rPr>
        <w:t>В истории педагогики обучение детей с разными нарушениями речи велось на основе идей и методик, которые предлагались для нормально развивающихся детей. Но при этом у детей с нарушениями речи возникало много трудностей, и появилась задача разработки специальных приемов, которые постепенно получали отражение в научных трудах многих российских ученых, методистов, педагогов-исследователей.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1. Методика коррекционно-логопедического обучения чтению Р.  И.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Лалаевой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4100">
        <w:rPr>
          <w:rFonts w:ascii="Times New Roman" w:hAnsi="Times New Roman" w:cs="Times New Roman"/>
          <w:sz w:val="28"/>
          <w:szCs w:val="28"/>
        </w:rPr>
        <w:t xml:space="preserve"> Фонематические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 тесно связаны с недоразвитием основных функций фонематической системы: фонематического восприятия (дифференциации фонем), фонематического анализа и синтеза. Каждая из этих функций может нарушаться избирательно, однако возможно и одновременное их недоразвитие.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2. Прогрессивная методика коррекции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аграмматической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дислексии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 Р. И.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Лалаевой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4100">
        <w:rPr>
          <w:rFonts w:ascii="Times New Roman" w:hAnsi="Times New Roman" w:cs="Times New Roman"/>
          <w:sz w:val="28"/>
          <w:szCs w:val="28"/>
        </w:rPr>
        <w:t xml:space="preserve"> В основу методики входит уточнение и усложнение структуры предложения, развитие функции словоизменения, формирование функции словообразования, развитие морфемного анализа, работа над корневой морфемой.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proofErr w:type="gram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Звуко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>-буквенная</w:t>
      </w:r>
      <w:proofErr w:type="gramEnd"/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 методика обучения чтению Д.  Б.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Эльконина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>. Д.  Б.</w:t>
      </w:r>
      <w:r w:rsidRPr="00024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 описал механизм установления звуковой формы слова по его буквенной модели.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4. Методика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послогового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 чтения Т. С. Резниченко. </w:t>
      </w:r>
      <w:r w:rsidRPr="00024100">
        <w:rPr>
          <w:rFonts w:ascii="Times New Roman" w:hAnsi="Times New Roman" w:cs="Times New Roman"/>
          <w:sz w:val="28"/>
          <w:szCs w:val="28"/>
        </w:rPr>
        <w:t xml:space="preserve">Она заключается в том, что вместо того, чтобы знакомить ребенка с правилами чтения слогов, ему просто демонстрируют, как они читаются.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5. Обучение чтению по системе М.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Монтессори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410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 активно создавала для детей с нарушенным развитием предметно-развивающую образовательную среду.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6. Система лечебно-коррекционной работы с детьми с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дислексией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 А. Н. Корнева.</w:t>
      </w:r>
      <w:r w:rsidRPr="00024100">
        <w:rPr>
          <w:rFonts w:ascii="Times New Roman" w:hAnsi="Times New Roman" w:cs="Times New Roman"/>
          <w:sz w:val="28"/>
          <w:szCs w:val="28"/>
        </w:rPr>
        <w:t xml:space="preserve"> Основные направления лечебно-коррекционной работы: психотерапевтическое взаимодействие с ребенком и его семьей,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медикоментозное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 воздействие.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7. Методика коррекционно-логопедического обучения чтению Т.  А. Алтуховой, И. Н.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Карачевцевой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4100">
        <w:rPr>
          <w:rFonts w:ascii="Times New Roman" w:hAnsi="Times New Roman" w:cs="Times New Roman"/>
          <w:sz w:val="28"/>
          <w:szCs w:val="28"/>
        </w:rPr>
        <w:t xml:space="preserve"> «Программа обучения чтению в речевой школе» Т. А. Алтуховой построена на основе представлений о первичной сохранности предпосылок развития познавательной сферы детей.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00">
        <w:rPr>
          <w:rFonts w:ascii="Times New Roman" w:hAnsi="Times New Roman" w:cs="Times New Roman"/>
          <w:sz w:val="28"/>
          <w:szCs w:val="28"/>
        </w:rPr>
        <w:t xml:space="preserve">При составлении коррекционно-логопедической методики обучения чтению И.  Н.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Карачевцевой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 учитывалось, что чтение текста – многоступенчатое образование, в котором выделяют следующие уровни: предметно-денотативный; лингвистический (уровень средств и способов выражения его содержания и смысла); смысловой (концептуально-оценочный) уровень.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8. Методика коррекционно-логопедического обучения чтению М.  Н.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Русецкой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4100">
        <w:rPr>
          <w:rFonts w:ascii="Times New Roman" w:hAnsi="Times New Roman" w:cs="Times New Roman"/>
          <w:sz w:val="28"/>
          <w:szCs w:val="28"/>
        </w:rPr>
        <w:t xml:space="preserve"> Это система коррекционно-педагогической работы, направленной на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пропидевтику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 и коррекцию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, обусловленной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 устной речи.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>9. Логопедическая методика Н.  С. Жуковой.</w:t>
      </w:r>
      <w:r w:rsidRPr="00024100">
        <w:rPr>
          <w:rFonts w:ascii="Times New Roman" w:hAnsi="Times New Roman" w:cs="Times New Roman"/>
          <w:sz w:val="28"/>
          <w:szCs w:val="28"/>
        </w:rPr>
        <w:t xml:space="preserve"> Автор предлагает оригинальную методику обучения детей пониманию буквосочетания как цельного графического элемента. В качестве единицы чтения используется слог, что в дальнейшем является и единицей письма.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>10. Методика О.  С. Жуковой, автора учебного пособия «Логопедический букварь».</w:t>
      </w:r>
      <w:r w:rsidRPr="00024100">
        <w:rPr>
          <w:rFonts w:ascii="Times New Roman" w:hAnsi="Times New Roman" w:cs="Times New Roman"/>
          <w:sz w:val="28"/>
          <w:szCs w:val="28"/>
        </w:rPr>
        <w:t xml:space="preserve"> Отличается от других пособий последовательностью знакомства с буквами (звуками), построенной по произношению </w:t>
      </w:r>
      <w:proofErr w:type="gramStart"/>
      <w:r w:rsidRPr="000241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4100">
        <w:rPr>
          <w:rFonts w:ascii="Times New Roman" w:hAnsi="Times New Roman" w:cs="Times New Roman"/>
          <w:sz w:val="28"/>
          <w:szCs w:val="28"/>
        </w:rPr>
        <w:t xml:space="preserve"> простого к сложному. Уделяет больше времени знакомству с буквой. Дает большое количество рекомендаций по изучению буквы, правильному ее произношению, представленных на каждой странице.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11. Методика Е.  М.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Косиновой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>, автора пособия «Логопедический букварь».</w:t>
      </w:r>
      <w:r w:rsidRPr="00024100">
        <w:rPr>
          <w:rFonts w:ascii="Times New Roman" w:hAnsi="Times New Roman" w:cs="Times New Roman"/>
          <w:sz w:val="28"/>
          <w:szCs w:val="28"/>
        </w:rPr>
        <w:t xml:space="preserve"> Буквы расположены не в алфавитном порядке, а в логопедическом – от букв и звуков, простых для произнесения и изучения, до свистящих, шипящих и прочих «проблемных» элементов, с которыми у детей возникает больше всего затруднений. Специальные упражнения, которые имеются в букваре, способствуют формированию когнитивных процессов, развитию языкового чувства.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>12. Методика Н. Крыловой, И. Писарева, Н. Ипатовой, авторов учебного пособия «Логопедический букварь».</w:t>
      </w:r>
      <w:r w:rsidRPr="000241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4100">
        <w:rPr>
          <w:rFonts w:ascii="Times New Roman" w:hAnsi="Times New Roman" w:cs="Times New Roman"/>
          <w:sz w:val="28"/>
          <w:szCs w:val="28"/>
        </w:rPr>
        <w:t xml:space="preserve">Букварь рассчитан на поэтапное формирование навыков плавного и сознательного чтения слогов. В логопедическом букваре имеются дополнительные задания, направленные на развитие навыка формирования связной речи, упражнения для развития навыка письма под диктовку.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13.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Невариативная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технология формирования навыка чтения О. А. </w:t>
      </w:r>
      <w:proofErr w:type="spellStart"/>
      <w:r w:rsidRPr="006F7C7D">
        <w:rPr>
          <w:rFonts w:ascii="Times New Roman" w:hAnsi="Times New Roman" w:cs="Times New Roman"/>
          <w:b/>
          <w:i/>
          <w:sz w:val="28"/>
          <w:szCs w:val="28"/>
        </w:rPr>
        <w:t>Величенковой</w:t>
      </w:r>
      <w:proofErr w:type="spellEnd"/>
      <w:r w:rsidRPr="006F7C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4100">
        <w:rPr>
          <w:rFonts w:ascii="Times New Roman" w:hAnsi="Times New Roman" w:cs="Times New Roman"/>
          <w:sz w:val="28"/>
          <w:szCs w:val="28"/>
        </w:rPr>
        <w:t xml:space="preserve"> В методическом букваре прослеживается отсутствие зашумленности, стимулирование зрительного слежения, автоматизация слогового чтения, постепенное усложнение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 структуры, группировка слов по ритмической структуре. Работа над пониманием текста включает лексическую сторону, адаптированные тексты, мотивирование на извлечение смысла. 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7D">
        <w:rPr>
          <w:rFonts w:ascii="Times New Roman" w:hAnsi="Times New Roman" w:cs="Times New Roman"/>
          <w:b/>
          <w:i/>
          <w:sz w:val="28"/>
          <w:szCs w:val="28"/>
        </w:rPr>
        <w:t>14. Методика О. Б. Соболевой.</w:t>
      </w:r>
      <w:r w:rsidRPr="00024100">
        <w:rPr>
          <w:rFonts w:ascii="Times New Roman" w:hAnsi="Times New Roman" w:cs="Times New Roman"/>
          <w:sz w:val="28"/>
          <w:szCs w:val="28"/>
        </w:rPr>
        <w:t xml:space="preserve"> Эта методика построена на «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двуполушарной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» работе головного мозга. Впервые видя новую букву, ребенок познает букву через узнаваемый образ или персонажа. Главная цель – не только научить читать, но и воспитать любовь к чтению. Все занятия построены в игровой форме, поэтому обучение грамоте проходит незаметно для ребенка и интересно. В самой методике имеется три потока информации: для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4100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 w:rsidRPr="00024100">
        <w:rPr>
          <w:rFonts w:ascii="Times New Roman" w:hAnsi="Times New Roman" w:cs="Times New Roman"/>
          <w:sz w:val="28"/>
          <w:szCs w:val="28"/>
        </w:rPr>
        <w:t xml:space="preserve">. Механическое запоминание сведено к минимуму, так как активно применяется ассоциативный метод запоминания. Методика Соболевой прекрасно активизирует воображение, </w:t>
      </w:r>
      <w:r w:rsidRPr="00024100">
        <w:rPr>
          <w:rFonts w:ascii="Times New Roman" w:hAnsi="Times New Roman" w:cs="Times New Roman"/>
          <w:sz w:val="28"/>
          <w:szCs w:val="28"/>
        </w:rPr>
        <w:lastRenderedPageBreak/>
        <w:t>фантазию, логику у ребенка, улучшает память и внимание. Хорошо подходит для дошкольников с ОНР с различными каналами восприятия информации.</w:t>
      </w:r>
    </w:p>
    <w:p w:rsidR="00024100" w:rsidRPr="00024100" w:rsidRDefault="00024100" w:rsidP="00A92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00">
        <w:rPr>
          <w:rFonts w:ascii="Times New Roman" w:hAnsi="Times New Roman" w:cs="Times New Roman"/>
          <w:sz w:val="28"/>
          <w:szCs w:val="28"/>
        </w:rPr>
        <w:t>В коррекционной педагогике имеются разнообразные научные подходы, раскрывающие взгляд на проблему обучения детей с общим недоразвитием речи с различных авторских позиций. Представленные системы воздействия, методы, приемы работы не навязываются как единственно возможные и правильные. Они нацеливают на дальнейший творческий поиск, основу которого составляют фундаментальные знания, составляющие психологический и методический арсенал педагога-логопеда.</w:t>
      </w:r>
    </w:p>
    <w:p w:rsidR="00832F68" w:rsidRDefault="0043125D" w:rsidP="00A928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3125D">
        <w:rPr>
          <w:rFonts w:ascii="Times New Roman" w:hAnsi="Times New Roman" w:cs="Times New Roman"/>
          <w:sz w:val="28"/>
          <w:szCs w:val="24"/>
        </w:rPr>
        <w:t>(</w:t>
      </w:r>
      <w:hyperlink r:id="rId7" w:history="1">
        <w:r w:rsidRPr="00F15544">
          <w:rPr>
            <w:rStyle w:val="a3"/>
            <w:rFonts w:ascii="Times New Roman" w:hAnsi="Times New Roman" w:cs="Times New Roman"/>
            <w:sz w:val="28"/>
            <w:szCs w:val="24"/>
          </w:rPr>
          <w:t>https://www.elibrary.ru/download/elibrary_38512582_98204781.pdf</w:t>
        </w:r>
      </w:hyperlink>
      <w:r w:rsidRPr="0043125D">
        <w:rPr>
          <w:rFonts w:ascii="Times New Roman" w:hAnsi="Times New Roman" w:cs="Times New Roman"/>
          <w:sz w:val="28"/>
          <w:szCs w:val="24"/>
        </w:rPr>
        <w:t>)</w:t>
      </w:r>
    </w:p>
    <w:p w:rsidR="0043125D" w:rsidRPr="0043125D" w:rsidRDefault="0043125D" w:rsidP="00A928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7822" w:rsidRDefault="009F7822" w:rsidP="00A92864">
      <w:pPr>
        <w:spacing w:line="360" w:lineRule="auto"/>
      </w:pPr>
      <w:bookmarkStart w:id="0" w:name="_GoBack"/>
      <w:bookmarkEnd w:id="0"/>
    </w:p>
    <w:sectPr w:rsidR="009F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68"/>
    <w:rsid w:val="00024100"/>
    <w:rsid w:val="00352899"/>
    <w:rsid w:val="0043125D"/>
    <w:rsid w:val="004771FA"/>
    <w:rsid w:val="006F7C7D"/>
    <w:rsid w:val="00832F68"/>
    <w:rsid w:val="009F7822"/>
    <w:rsid w:val="00A92864"/>
    <w:rsid w:val="00AC6E09"/>
    <w:rsid w:val="00A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6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C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E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5289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71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6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C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E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5289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71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download/elibrary_38512582_9820478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problemy-detskogo-chteniya-v-sovremennoy-nachalnoy-shkole/viewer" TargetMode="External"/><Relationship Id="rId5" Type="http://schemas.openxmlformats.org/officeDocument/2006/relationships/hyperlink" Target="https://www.elibrary.ru/item.asp?id=426545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2020-04-20T10:12:00Z</dcterms:created>
  <dcterms:modified xsi:type="dcterms:W3CDTF">2020-04-20T11:47:00Z</dcterms:modified>
</cp:coreProperties>
</file>